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65D37" w14:textId="48C48874" w:rsidR="006E42CF" w:rsidRDefault="003E317F" w:rsidP="003E317F">
      <w:pPr>
        <w:pStyle w:val="BodyText"/>
      </w:pPr>
      <w:r w:rsidRPr="002A4145">
        <w:rPr>
          <w:noProof/>
          <w:sz w:val="24"/>
        </w:rPr>
        <w:drawing>
          <wp:anchor distT="0" distB="0" distL="114300" distR="114300" simplePos="0" relativeHeight="251661824" behindDoc="0" locked="0" layoutInCell="1" allowOverlap="1" wp14:anchorId="36B3B8BC" wp14:editId="332C6594">
            <wp:simplePos x="1143000" y="914400"/>
            <wp:positionH relativeFrom="margin">
              <wp:align>center</wp:align>
            </wp:positionH>
            <wp:positionV relativeFrom="margin">
              <wp:align>top</wp:align>
            </wp:positionV>
            <wp:extent cx="6529705" cy="1188720"/>
            <wp:effectExtent l="0" t="0" r="0" b="0"/>
            <wp:wrapSquare wrapText="bothSides"/>
            <wp:docPr id="1981972126" name="Picture 19819721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29705" cy="1188720"/>
                    </a:xfrm>
                    <a:prstGeom prst="rect">
                      <a:avLst/>
                    </a:prstGeom>
                  </pic:spPr>
                </pic:pic>
              </a:graphicData>
            </a:graphic>
          </wp:anchor>
        </w:drawing>
      </w:r>
    </w:p>
    <w:p w14:paraId="71F2EB15" w14:textId="7DEE1D33" w:rsidR="006E42CF" w:rsidRPr="007D35F9" w:rsidRDefault="006E42CF" w:rsidP="003E317F">
      <w:pPr>
        <w:pStyle w:val="BodyText"/>
      </w:pPr>
    </w:p>
    <w:p w14:paraId="0DAC03BD" w14:textId="77777777" w:rsidR="006E42CF" w:rsidRPr="007D35F9" w:rsidRDefault="006E42CF">
      <w:pPr>
        <w:pStyle w:val="BodyText"/>
      </w:pPr>
    </w:p>
    <w:p w14:paraId="1B182D8C" w14:textId="77777777" w:rsidR="00D9585F" w:rsidRPr="007D35F9" w:rsidRDefault="00D9585F" w:rsidP="00D9585F">
      <w:pPr>
        <w:pStyle w:val="BodyText"/>
      </w:pPr>
      <w:r w:rsidRPr="007D35F9">
        <w:t>REQUEST FOR PROPOSALS</w:t>
      </w:r>
    </w:p>
    <w:p w14:paraId="09981D11" w14:textId="77777777" w:rsidR="00D9585F" w:rsidRPr="007D35F9" w:rsidRDefault="00D9585F" w:rsidP="00D9585F">
      <w:pPr>
        <w:pStyle w:val="BodyText"/>
      </w:pPr>
    </w:p>
    <w:p w14:paraId="2E8AC1B1" w14:textId="77777777" w:rsidR="00D9585F" w:rsidRPr="007D35F9" w:rsidRDefault="00D9585F" w:rsidP="00D9585F">
      <w:pPr>
        <w:pStyle w:val="BodyText"/>
      </w:pPr>
      <w:r w:rsidRPr="007D35F9">
        <w:t>for</w:t>
      </w:r>
    </w:p>
    <w:p w14:paraId="4859DEEB" w14:textId="77777777" w:rsidR="00D9585F" w:rsidRPr="007D35F9" w:rsidRDefault="00D9585F" w:rsidP="00D9585F">
      <w:pPr>
        <w:pStyle w:val="BodyText"/>
        <w:rPr>
          <w:sz w:val="28"/>
        </w:rPr>
      </w:pPr>
    </w:p>
    <w:p w14:paraId="7001A5AD" w14:textId="77777777" w:rsidR="00232C4D" w:rsidRPr="00915056" w:rsidRDefault="00232C4D" w:rsidP="00232C4D">
      <w:pPr>
        <w:autoSpaceDE w:val="0"/>
        <w:autoSpaceDN w:val="0"/>
        <w:adjustRightInd w:val="0"/>
        <w:jc w:val="center"/>
        <w:rPr>
          <w:b/>
          <w:bCs/>
          <w:color w:val="000000"/>
          <w:sz w:val="23"/>
          <w:szCs w:val="23"/>
        </w:rPr>
      </w:pPr>
    </w:p>
    <w:p w14:paraId="0A3DD2AA" w14:textId="77777777" w:rsidR="00232C4D" w:rsidRPr="00915056" w:rsidRDefault="00232C4D" w:rsidP="00232C4D">
      <w:pPr>
        <w:autoSpaceDE w:val="0"/>
        <w:autoSpaceDN w:val="0"/>
        <w:adjustRightInd w:val="0"/>
        <w:jc w:val="center"/>
        <w:rPr>
          <w:b/>
          <w:bCs/>
          <w:color w:val="000000"/>
          <w:sz w:val="23"/>
          <w:szCs w:val="23"/>
        </w:rPr>
      </w:pPr>
      <w:r w:rsidRPr="00915056">
        <w:rPr>
          <w:b/>
          <w:bCs/>
          <w:color w:val="000000"/>
          <w:sz w:val="23"/>
          <w:szCs w:val="23"/>
        </w:rPr>
        <w:t>Brazoria County Criminal Justice &amp; Mental Health Systems Assessment</w:t>
      </w:r>
    </w:p>
    <w:p w14:paraId="00C77E22" w14:textId="77777777" w:rsidR="00232C4D" w:rsidRPr="00915056" w:rsidRDefault="00232C4D" w:rsidP="00232C4D">
      <w:pPr>
        <w:autoSpaceDE w:val="0"/>
        <w:autoSpaceDN w:val="0"/>
        <w:adjustRightInd w:val="0"/>
        <w:jc w:val="center"/>
        <w:rPr>
          <w:b/>
          <w:bCs/>
          <w:color w:val="000000"/>
          <w:sz w:val="23"/>
          <w:szCs w:val="23"/>
        </w:rPr>
      </w:pPr>
      <w:r w:rsidRPr="00915056">
        <w:rPr>
          <w:b/>
          <w:bCs/>
          <w:color w:val="000000"/>
          <w:sz w:val="23"/>
          <w:szCs w:val="23"/>
        </w:rPr>
        <w:t>Consultation for a Brazoria County Criminal Justice &amp; Mental Health Coordinating Council</w:t>
      </w:r>
    </w:p>
    <w:p w14:paraId="66D14C6F" w14:textId="77777777" w:rsidR="006E42CF" w:rsidRPr="007D35F9" w:rsidRDefault="006E42CF">
      <w:pPr>
        <w:pStyle w:val="BodyText"/>
      </w:pPr>
    </w:p>
    <w:p w14:paraId="2D05BD68" w14:textId="77777777" w:rsidR="003E317F" w:rsidRDefault="003E317F" w:rsidP="003E317F">
      <w:pPr>
        <w:jc w:val="center"/>
        <w:rPr>
          <w:b/>
          <w:sz w:val="28"/>
          <w:szCs w:val="28"/>
        </w:rPr>
      </w:pPr>
    </w:p>
    <w:p w14:paraId="45E09EBA" w14:textId="77777777" w:rsidR="003E317F" w:rsidRDefault="003E317F" w:rsidP="003E317F">
      <w:pPr>
        <w:jc w:val="center"/>
        <w:rPr>
          <w:b/>
          <w:sz w:val="28"/>
          <w:szCs w:val="28"/>
        </w:rPr>
      </w:pPr>
    </w:p>
    <w:p w14:paraId="039D941A" w14:textId="504017DF" w:rsidR="003E317F" w:rsidRPr="003E317F" w:rsidRDefault="003E317F" w:rsidP="003E317F">
      <w:pPr>
        <w:jc w:val="center"/>
        <w:rPr>
          <w:b/>
          <w:sz w:val="28"/>
          <w:szCs w:val="28"/>
        </w:rPr>
      </w:pPr>
      <w:r w:rsidRPr="003E317F">
        <w:rPr>
          <w:b/>
          <w:sz w:val="28"/>
          <w:szCs w:val="28"/>
        </w:rPr>
        <w:t>THE GULF COAST CENTER</w:t>
      </w:r>
    </w:p>
    <w:p w14:paraId="4F4760F8" w14:textId="795ED560" w:rsidR="003E317F" w:rsidRPr="003E317F" w:rsidRDefault="003E317F" w:rsidP="003E317F">
      <w:pPr>
        <w:jc w:val="center"/>
        <w:rPr>
          <w:b/>
          <w:sz w:val="28"/>
          <w:szCs w:val="28"/>
        </w:rPr>
      </w:pPr>
      <w:r>
        <w:rPr>
          <w:b/>
          <w:sz w:val="28"/>
          <w:szCs w:val="28"/>
        </w:rPr>
        <w:t>4444 W. Main</w:t>
      </w:r>
    </w:p>
    <w:p w14:paraId="005FDFEC" w14:textId="05307041" w:rsidR="003E317F" w:rsidRPr="003E317F" w:rsidRDefault="003E317F" w:rsidP="003E317F">
      <w:pPr>
        <w:jc w:val="center"/>
        <w:rPr>
          <w:b/>
          <w:sz w:val="28"/>
          <w:szCs w:val="28"/>
        </w:rPr>
      </w:pPr>
      <w:r>
        <w:rPr>
          <w:b/>
          <w:sz w:val="28"/>
          <w:szCs w:val="28"/>
        </w:rPr>
        <w:t>League</w:t>
      </w:r>
      <w:r w:rsidRPr="003E317F">
        <w:rPr>
          <w:b/>
          <w:sz w:val="28"/>
          <w:szCs w:val="28"/>
        </w:rPr>
        <w:t xml:space="preserve"> City, TX 775</w:t>
      </w:r>
      <w:r>
        <w:rPr>
          <w:b/>
          <w:sz w:val="28"/>
          <w:szCs w:val="28"/>
        </w:rPr>
        <w:t>73</w:t>
      </w:r>
    </w:p>
    <w:p w14:paraId="791E2271" w14:textId="77777777" w:rsidR="003E317F" w:rsidRPr="003E317F" w:rsidRDefault="003E317F" w:rsidP="003E317F">
      <w:pPr>
        <w:jc w:val="center"/>
        <w:rPr>
          <w:sz w:val="28"/>
          <w:szCs w:val="28"/>
        </w:rPr>
      </w:pPr>
    </w:p>
    <w:p w14:paraId="141C54B9" w14:textId="77777777" w:rsidR="003E317F" w:rsidRPr="003E317F" w:rsidRDefault="003E317F" w:rsidP="003E317F">
      <w:pPr>
        <w:jc w:val="center"/>
        <w:rPr>
          <w:b/>
          <w:sz w:val="28"/>
          <w:szCs w:val="28"/>
        </w:rPr>
      </w:pPr>
    </w:p>
    <w:p w14:paraId="1DEAEEE3" w14:textId="77777777" w:rsidR="003E317F" w:rsidRPr="003E317F" w:rsidRDefault="003E317F" w:rsidP="003E317F">
      <w:pPr>
        <w:jc w:val="center"/>
        <w:rPr>
          <w:sz w:val="28"/>
          <w:szCs w:val="28"/>
        </w:rPr>
      </w:pPr>
    </w:p>
    <w:p w14:paraId="58DB3E59" w14:textId="4A5246D7" w:rsidR="003E317F" w:rsidRPr="002616BA" w:rsidRDefault="003E317F" w:rsidP="003E317F">
      <w:pPr>
        <w:jc w:val="center"/>
        <w:rPr>
          <w:sz w:val="28"/>
          <w:szCs w:val="28"/>
        </w:rPr>
      </w:pPr>
      <w:r w:rsidRPr="002616BA">
        <w:rPr>
          <w:sz w:val="28"/>
          <w:szCs w:val="28"/>
        </w:rPr>
        <w:t xml:space="preserve">Issue Date: </w:t>
      </w:r>
      <w:r w:rsidR="00932045">
        <w:rPr>
          <w:sz w:val="28"/>
          <w:szCs w:val="28"/>
        </w:rPr>
        <w:t>March</w:t>
      </w:r>
      <w:r w:rsidRPr="002616BA">
        <w:rPr>
          <w:sz w:val="28"/>
          <w:szCs w:val="28"/>
        </w:rPr>
        <w:t xml:space="preserve"> </w:t>
      </w:r>
      <w:r w:rsidR="00232C4D">
        <w:rPr>
          <w:sz w:val="28"/>
          <w:szCs w:val="28"/>
        </w:rPr>
        <w:t>20</w:t>
      </w:r>
      <w:r w:rsidRPr="002616BA">
        <w:rPr>
          <w:sz w:val="28"/>
          <w:szCs w:val="28"/>
        </w:rPr>
        <w:t>, 202</w:t>
      </w:r>
      <w:r w:rsidR="00932045">
        <w:rPr>
          <w:sz w:val="28"/>
          <w:szCs w:val="28"/>
        </w:rPr>
        <w:t>5</w:t>
      </w:r>
    </w:p>
    <w:p w14:paraId="6DF3CBE6" w14:textId="0F7DAB0B" w:rsidR="003E317F" w:rsidRPr="003E317F" w:rsidRDefault="003E317F" w:rsidP="003E317F">
      <w:pPr>
        <w:jc w:val="center"/>
        <w:rPr>
          <w:sz w:val="28"/>
          <w:szCs w:val="28"/>
        </w:rPr>
      </w:pPr>
      <w:r w:rsidRPr="002616BA">
        <w:rPr>
          <w:sz w:val="28"/>
          <w:szCs w:val="28"/>
        </w:rPr>
        <w:t xml:space="preserve">Due Date: </w:t>
      </w:r>
      <w:r w:rsidR="00932045">
        <w:rPr>
          <w:sz w:val="28"/>
          <w:szCs w:val="28"/>
        </w:rPr>
        <w:t>April</w:t>
      </w:r>
      <w:r w:rsidRPr="002616BA">
        <w:rPr>
          <w:sz w:val="28"/>
          <w:szCs w:val="28"/>
        </w:rPr>
        <w:t>,</w:t>
      </w:r>
      <w:r w:rsidR="00232C4D">
        <w:rPr>
          <w:sz w:val="28"/>
          <w:szCs w:val="28"/>
        </w:rPr>
        <w:t>15</w:t>
      </w:r>
      <w:r w:rsidRPr="002616BA">
        <w:rPr>
          <w:sz w:val="28"/>
          <w:szCs w:val="28"/>
        </w:rPr>
        <w:t xml:space="preserve"> 202</w:t>
      </w:r>
      <w:r w:rsidR="00932045">
        <w:rPr>
          <w:sz w:val="28"/>
          <w:szCs w:val="28"/>
        </w:rPr>
        <w:t>5</w:t>
      </w:r>
    </w:p>
    <w:p w14:paraId="3CE22227" w14:textId="77777777" w:rsidR="003E317F" w:rsidRDefault="003E317F" w:rsidP="003E317F"/>
    <w:p w14:paraId="066E352A" w14:textId="77777777" w:rsidR="006E42CF" w:rsidRPr="007D35F9" w:rsidRDefault="006E42CF">
      <w:pPr>
        <w:pStyle w:val="BodyText"/>
      </w:pPr>
    </w:p>
    <w:p w14:paraId="4CFA42E1" w14:textId="77777777" w:rsidR="006E42CF" w:rsidRPr="007D35F9" w:rsidRDefault="006E42CF">
      <w:pPr>
        <w:pStyle w:val="BodyText"/>
      </w:pPr>
    </w:p>
    <w:p w14:paraId="37E49B8A" w14:textId="77777777" w:rsidR="006E42CF" w:rsidRPr="007D35F9" w:rsidRDefault="006E42CF">
      <w:pPr>
        <w:pStyle w:val="BodyText"/>
      </w:pPr>
    </w:p>
    <w:p w14:paraId="3B5482CA" w14:textId="77777777" w:rsidR="00D9585F" w:rsidRPr="007D35F9" w:rsidRDefault="006E42CF" w:rsidP="00D9585F">
      <w:pPr>
        <w:pStyle w:val="BodyText"/>
        <w:rPr>
          <w:sz w:val="28"/>
        </w:rPr>
      </w:pPr>
      <w:r w:rsidRPr="007D35F9">
        <w:rPr>
          <w:sz w:val="28"/>
        </w:rPr>
        <w:br w:type="page"/>
      </w:r>
      <w:r w:rsidR="00B44788" w:rsidRPr="007D35F9">
        <w:rPr>
          <w:sz w:val="28"/>
        </w:rPr>
        <w:lastRenderedPageBreak/>
        <w:t>REQUEST FOR PROPOSALS FOR</w:t>
      </w:r>
      <w:r w:rsidR="00D9585F" w:rsidRPr="007D35F9">
        <w:rPr>
          <w:sz w:val="28"/>
        </w:rPr>
        <w:t xml:space="preserve"> </w:t>
      </w:r>
    </w:p>
    <w:p w14:paraId="342A50AE" w14:textId="77777777" w:rsidR="00D9585F" w:rsidRPr="007D35F9" w:rsidRDefault="00D9585F" w:rsidP="00D9585F">
      <w:pPr>
        <w:pStyle w:val="BodyText"/>
        <w:rPr>
          <w:sz w:val="28"/>
        </w:rPr>
      </w:pPr>
      <w:r w:rsidRPr="007D35F9">
        <w:rPr>
          <w:sz w:val="28"/>
        </w:rPr>
        <w:t>STRATEGIC PLANNING SERVICES</w:t>
      </w:r>
    </w:p>
    <w:p w14:paraId="5666001F" w14:textId="77777777" w:rsidR="006E42CF" w:rsidRPr="007D35F9" w:rsidRDefault="006E42CF" w:rsidP="00D9585F">
      <w:pPr>
        <w:pStyle w:val="BodyText"/>
        <w:rPr>
          <w:sz w:val="28"/>
        </w:rPr>
      </w:pPr>
    </w:p>
    <w:p w14:paraId="221F8818" w14:textId="77777777" w:rsidR="006E42CF" w:rsidRPr="007D35F9" w:rsidRDefault="006E42CF">
      <w:pPr>
        <w:pStyle w:val="BodyText"/>
        <w:rPr>
          <w:sz w:val="28"/>
        </w:rPr>
      </w:pPr>
      <w:r w:rsidRPr="007D35F9">
        <w:rPr>
          <w:sz w:val="28"/>
        </w:rPr>
        <w:t>Table of Contents</w:t>
      </w:r>
    </w:p>
    <w:p w14:paraId="2EB4CA99" w14:textId="77777777" w:rsidR="006E42CF" w:rsidRPr="007D35F9" w:rsidRDefault="006E42CF">
      <w:pPr>
        <w:pStyle w:val="BodyText"/>
        <w:rPr>
          <w:sz w:val="28"/>
        </w:rPr>
      </w:pPr>
    </w:p>
    <w:p w14:paraId="68CD2D2A" w14:textId="77777777" w:rsidR="006E42CF" w:rsidRPr="007D35F9" w:rsidRDefault="006E42CF">
      <w:pPr>
        <w:pStyle w:val="BodyText"/>
        <w:jc w:val="left"/>
        <w:rPr>
          <w:sz w:val="28"/>
        </w:rPr>
      </w:pPr>
      <w:r w:rsidRPr="007D35F9">
        <w:rPr>
          <w:sz w:val="28"/>
        </w:rPr>
        <w:t>Section Title</w:t>
      </w:r>
      <w:r w:rsidRPr="007D35F9">
        <w:rPr>
          <w:sz w:val="28"/>
        </w:rPr>
        <w:tab/>
      </w:r>
      <w:r w:rsidRPr="007D35F9">
        <w:rPr>
          <w:sz w:val="28"/>
        </w:rPr>
        <w:tab/>
      </w:r>
      <w:r w:rsidRPr="007D35F9">
        <w:rPr>
          <w:sz w:val="28"/>
        </w:rPr>
        <w:tab/>
      </w:r>
      <w:r w:rsidRPr="007D35F9">
        <w:rPr>
          <w:sz w:val="28"/>
        </w:rPr>
        <w:tab/>
      </w:r>
      <w:r w:rsidRPr="007D35F9">
        <w:rPr>
          <w:sz w:val="28"/>
        </w:rPr>
        <w:tab/>
      </w:r>
      <w:r w:rsidRPr="007D35F9">
        <w:rPr>
          <w:sz w:val="28"/>
        </w:rPr>
        <w:tab/>
      </w:r>
      <w:r w:rsidRPr="007D35F9">
        <w:rPr>
          <w:sz w:val="28"/>
        </w:rPr>
        <w:tab/>
      </w:r>
      <w:r w:rsidRPr="007D35F9">
        <w:rPr>
          <w:sz w:val="28"/>
        </w:rPr>
        <w:tab/>
      </w:r>
      <w:r w:rsidRPr="007D35F9">
        <w:rPr>
          <w:sz w:val="28"/>
        </w:rPr>
        <w:tab/>
        <w:t>Page</w:t>
      </w:r>
    </w:p>
    <w:p w14:paraId="224A9F71" w14:textId="77777777" w:rsidR="006E42CF" w:rsidRPr="007D35F9" w:rsidRDefault="006E42CF">
      <w:pPr>
        <w:pStyle w:val="BodyText"/>
        <w:jc w:val="left"/>
        <w:rPr>
          <w:sz w:val="24"/>
        </w:rPr>
      </w:pPr>
    </w:p>
    <w:p w14:paraId="23D37D35" w14:textId="5163453B" w:rsidR="00FE32A1" w:rsidRPr="007D35F9" w:rsidRDefault="00FE32A1" w:rsidP="00FE32A1">
      <w:pPr>
        <w:pStyle w:val="BodyText"/>
        <w:jc w:val="left"/>
        <w:rPr>
          <w:sz w:val="24"/>
        </w:rPr>
      </w:pPr>
      <w:r w:rsidRPr="007D35F9">
        <w:rPr>
          <w:sz w:val="24"/>
        </w:rPr>
        <w:t xml:space="preserve">Description of </w:t>
      </w:r>
      <w:r w:rsidR="008D0437">
        <w:rPr>
          <w:sz w:val="24"/>
        </w:rPr>
        <w:t>Gulf Coast Center</w:t>
      </w:r>
      <w:r w:rsidR="00080539" w:rsidRPr="007D35F9">
        <w:rPr>
          <w:sz w:val="24"/>
        </w:rPr>
        <w:t xml:space="preserve"> </w:t>
      </w:r>
      <w:r w:rsidRPr="007D35F9">
        <w:rPr>
          <w:sz w:val="24"/>
        </w:rPr>
        <w:t>…………………………………………………….</w:t>
      </w:r>
      <w:r w:rsidR="00D9585F" w:rsidRPr="007D35F9">
        <w:rPr>
          <w:sz w:val="24"/>
        </w:rPr>
        <w:t>.</w:t>
      </w:r>
      <w:r w:rsidRPr="007D35F9">
        <w:rPr>
          <w:sz w:val="24"/>
        </w:rPr>
        <w:t>.3</w:t>
      </w:r>
    </w:p>
    <w:p w14:paraId="037714DA" w14:textId="77777777" w:rsidR="00D9585F" w:rsidRPr="007D35F9" w:rsidRDefault="00D9585F" w:rsidP="00D9585F">
      <w:pPr>
        <w:pStyle w:val="BodyText"/>
        <w:jc w:val="left"/>
        <w:rPr>
          <w:sz w:val="24"/>
        </w:rPr>
      </w:pPr>
    </w:p>
    <w:p w14:paraId="2EB5D33D" w14:textId="77777777" w:rsidR="00FE32A1" w:rsidRPr="007D35F9" w:rsidRDefault="00FE32A1" w:rsidP="00FE32A1">
      <w:pPr>
        <w:pStyle w:val="BodyText"/>
        <w:jc w:val="left"/>
        <w:rPr>
          <w:sz w:val="24"/>
        </w:rPr>
      </w:pPr>
      <w:r w:rsidRPr="007D35F9">
        <w:rPr>
          <w:sz w:val="24"/>
        </w:rPr>
        <w:t xml:space="preserve">Description of </w:t>
      </w:r>
      <w:r w:rsidR="006E3449" w:rsidRPr="007D35F9">
        <w:rPr>
          <w:sz w:val="24"/>
        </w:rPr>
        <w:t>Services</w:t>
      </w:r>
      <w:r w:rsidRPr="007D35F9">
        <w:rPr>
          <w:sz w:val="24"/>
        </w:rPr>
        <w:t>……………………………………………</w:t>
      </w:r>
      <w:r w:rsidR="006E3449" w:rsidRPr="007D35F9">
        <w:rPr>
          <w:sz w:val="24"/>
        </w:rPr>
        <w:t>……………</w:t>
      </w:r>
      <w:r w:rsidR="00D9585F" w:rsidRPr="007D35F9">
        <w:rPr>
          <w:sz w:val="24"/>
        </w:rPr>
        <w:t>….4</w:t>
      </w:r>
    </w:p>
    <w:p w14:paraId="10759E42" w14:textId="77777777" w:rsidR="00FE32A1" w:rsidRPr="007D35F9" w:rsidRDefault="00FE32A1" w:rsidP="00FE32A1">
      <w:pPr>
        <w:pStyle w:val="BodyText"/>
        <w:jc w:val="left"/>
        <w:rPr>
          <w:sz w:val="24"/>
        </w:rPr>
      </w:pPr>
    </w:p>
    <w:p w14:paraId="0B450E51" w14:textId="77777777" w:rsidR="00FE32A1" w:rsidRPr="007D35F9" w:rsidRDefault="000F6078" w:rsidP="00081960">
      <w:pPr>
        <w:pStyle w:val="BodyText"/>
        <w:tabs>
          <w:tab w:val="left" w:leader="dot" w:pos="7920"/>
        </w:tabs>
        <w:jc w:val="left"/>
        <w:rPr>
          <w:sz w:val="24"/>
        </w:rPr>
      </w:pPr>
      <w:r w:rsidRPr="007D35F9">
        <w:rPr>
          <w:sz w:val="24"/>
        </w:rPr>
        <w:t>General Information</w:t>
      </w:r>
      <w:r w:rsidRPr="007D35F9">
        <w:rPr>
          <w:sz w:val="24"/>
        </w:rPr>
        <w:tab/>
      </w:r>
      <w:r w:rsidR="00EF2167" w:rsidRPr="007D35F9">
        <w:rPr>
          <w:sz w:val="24"/>
        </w:rPr>
        <w:t>5</w:t>
      </w:r>
    </w:p>
    <w:p w14:paraId="7342DFB6" w14:textId="77777777" w:rsidR="00081960" w:rsidRPr="007D35F9" w:rsidRDefault="00081960" w:rsidP="00081960">
      <w:pPr>
        <w:pStyle w:val="BodyText"/>
        <w:tabs>
          <w:tab w:val="left" w:leader="dot" w:pos="7920"/>
        </w:tabs>
        <w:jc w:val="left"/>
        <w:rPr>
          <w:sz w:val="24"/>
        </w:rPr>
      </w:pPr>
    </w:p>
    <w:p w14:paraId="678D4259" w14:textId="77777777" w:rsidR="00081960" w:rsidRPr="007D35F9" w:rsidRDefault="00B8510B" w:rsidP="00081960">
      <w:pPr>
        <w:pStyle w:val="BodyText"/>
        <w:tabs>
          <w:tab w:val="left" w:leader="dot" w:pos="7920"/>
        </w:tabs>
        <w:jc w:val="left"/>
        <w:rPr>
          <w:sz w:val="24"/>
        </w:rPr>
      </w:pPr>
      <w:r w:rsidRPr="007D35F9">
        <w:rPr>
          <w:sz w:val="24"/>
        </w:rPr>
        <w:t>Conditions</w:t>
      </w:r>
      <w:r w:rsidRPr="007D35F9">
        <w:rPr>
          <w:sz w:val="24"/>
        </w:rPr>
        <w:tab/>
      </w:r>
      <w:r w:rsidR="00EF2167" w:rsidRPr="007D35F9">
        <w:rPr>
          <w:sz w:val="24"/>
        </w:rPr>
        <w:t>6</w:t>
      </w:r>
    </w:p>
    <w:p w14:paraId="31374CA4" w14:textId="77777777" w:rsidR="006E42CF" w:rsidRPr="007D35F9" w:rsidRDefault="006E42CF">
      <w:pPr>
        <w:pStyle w:val="BodyText"/>
        <w:jc w:val="left"/>
        <w:rPr>
          <w:sz w:val="24"/>
        </w:rPr>
      </w:pPr>
    </w:p>
    <w:p w14:paraId="3183F02B" w14:textId="77777777" w:rsidR="006E42CF" w:rsidRPr="007D35F9" w:rsidRDefault="006E42CF">
      <w:pPr>
        <w:pStyle w:val="BodyText"/>
        <w:tabs>
          <w:tab w:val="left" w:leader="dot" w:pos="7920"/>
        </w:tabs>
        <w:jc w:val="left"/>
        <w:rPr>
          <w:sz w:val="24"/>
        </w:rPr>
      </w:pPr>
      <w:r w:rsidRPr="007D35F9">
        <w:rPr>
          <w:sz w:val="24"/>
        </w:rPr>
        <w:t>Selec</w:t>
      </w:r>
      <w:r w:rsidR="00B8510B" w:rsidRPr="007D35F9">
        <w:rPr>
          <w:sz w:val="24"/>
        </w:rPr>
        <w:t>t</w:t>
      </w:r>
      <w:r w:rsidR="00C74B4A" w:rsidRPr="007D35F9">
        <w:rPr>
          <w:sz w:val="24"/>
        </w:rPr>
        <w:t>ion of Successful Proposer</w:t>
      </w:r>
      <w:r w:rsidR="00D9585F" w:rsidRPr="007D35F9">
        <w:rPr>
          <w:sz w:val="24"/>
        </w:rPr>
        <w:tab/>
      </w:r>
      <w:r w:rsidR="00EF2167" w:rsidRPr="007D35F9">
        <w:rPr>
          <w:sz w:val="24"/>
        </w:rPr>
        <w:t>10</w:t>
      </w:r>
    </w:p>
    <w:p w14:paraId="2DA16B21" w14:textId="77777777" w:rsidR="006E42CF" w:rsidRPr="007D35F9" w:rsidRDefault="006E42CF">
      <w:pPr>
        <w:pStyle w:val="BodyText"/>
        <w:jc w:val="left"/>
        <w:rPr>
          <w:sz w:val="24"/>
        </w:rPr>
      </w:pPr>
    </w:p>
    <w:p w14:paraId="24978BBC" w14:textId="77777777" w:rsidR="006E42CF" w:rsidRPr="007D35F9" w:rsidRDefault="006E42CF">
      <w:pPr>
        <w:pStyle w:val="BodyText"/>
        <w:tabs>
          <w:tab w:val="left" w:leader="dot" w:pos="7920"/>
        </w:tabs>
        <w:jc w:val="left"/>
        <w:rPr>
          <w:sz w:val="24"/>
        </w:rPr>
      </w:pPr>
      <w:r w:rsidRPr="007D35F9">
        <w:rPr>
          <w:sz w:val="24"/>
        </w:rPr>
        <w:t>Perfor</w:t>
      </w:r>
      <w:r w:rsidR="00B8510B" w:rsidRPr="007D35F9">
        <w:rPr>
          <w:sz w:val="24"/>
        </w:rPr>
        <w:t>m</w:t>
      </w:r>
      <w:r w:rsidR="00A9509F" w:rsidRPr="007D35F9">
        <w:rPr>
          <w:sz w:val="24"/>
        </w:rPr>
        <w:t>ance</w:t>
      </w:r>
      <w:r w:rsidR="005D2D8F" w:rsidRPr="007D35F9">
        <w:rPr>
          <w:sz w:val="24"/>
        </w:rPr>
        <w:t xml:space="preserve"> Standards and Compliance</w:t>
      </w:r>
      <w:r w:rsidR="005D2D8F" w:rsidRPr="007D35F9">
        <w:rPr>
          <w:sz w:val="24"/>
        </w:rPr>
        <w:tab/>
      </w:r>
      <w:r w:rsidR="004A6192" w:rsidRPr="007D35F9">
        <w:rPr>
          <w:sz w:val="24"/>
        </w:rPr>
        <w:t>11</w:t>
      </w:r>
    </w:p>
    <w:p w14:paraId="64D86E5B" w14:textId="77777777" w:rsidR="006E42CF" w:rsidRPr="007D35F9" w:rsidRDefault="006E42CF">
      <w:pPr>
        <w:pStyle w:val="BodyText"/>
        <w:jc w:val="left"/>
        <w:rPr>
          <w:sz w:val="24"/>
        </w:rPr>
      </w:pPr>
    </w:p>
    <w:p w14:paraId="5E0E88B3" w14:textId="77777777" w:rsidR="006E42CF" w:rsidRPr="007D35F9" w:rsidRDefault="006E42CF">
      <w:pPr>
        <w:pStyle w:val="BodyText"/>
        <w:tabs>
          <w:tab w:val="left" w:leader="dot" w:pos="7920"/>
        </w:tabs>
        <w:jc w:val="left"/>
        <w:rPr>
          <w:sz w:val="24"/>
        </w:rPr>
      </w:pPr>
      <w:r w:rsidRPr="007D35F9">
        <w:rPr>
          <w:sz w:val="24"/>
        </w:rPr>
        <w:t>Propos</w:t>
      </w:r>
      <w:r w:rsidR="00C5601E" w:rsidRPr="007D35F9">
        <w:rPr>
          <w:sz w:val="24"/>
        </w:rPr>
        <w:t>a</w:t>
      </w:r>
      <w:r w:rsidR="004E6D95" w:rsidRPr="007D35F9">
        <w:rPr>
          <w:sz w:val="24"/>
        </w:rPr>
        <w:t>l Instructions and Guidelines</w:t>
      </w:r>
      <w:r w:rsidR="004E6D95" w:rsidRPr="007D35F9">
        <w:rPr>
          <w:sz w:val="24"/>
        </w:rPr>
        <w:tab/>
      </w:r>
      <w:r w:rsidR="00D9585F" w:rsidRPr="007D35F9">
        <w:rPr>
          <w:sz w:val="24"/>
        </w:rPr>
        <w:t>12</w:t>
      </w:r>
    </w:p>
    <w:p w14:paraId="6E9F2D97" w14:textId="77777777" w:rsidR="006E42CF" w:rsidRPr="007D35F9" w:rsidRDefault="006E42CF">
      <w:pPr>
        <w:pStyle w:val="BodyText"/>
        <w:jc w:val="left"/>
        <w:rPr>
          <w:sz w:val="24"/>
        </w:rPr>
      </w:pPr>
    </w:p>
    <w:p w14:paraId="6BA4EFA4" w14:textId="77777777" w:rsidR="006E42CF" w:rsidRPr="007D35F9" w:rsidRDefault="006E42CF">
      <w:pPr>
        <w:pStyle w:val="BodyText"/>
        <w:jc w:val="left"/>
        <w:rPr>
          <w:sz w:val="24"/>
        </w:rPr>
      </w:pPr>
      <w:r w:rsidRPr="007D35F9">
        <w:rPr>
          <w:sz w:val="24"/>
        </w:rPr>
        <w:t>Attachments</w:t>
      </w:r>
    </w:p>
    <w:p w14:paraId="57B22994" w14:textId="0CAFE5D9" w:rsidR="00DE79BB" w:rsidRPr="007D35F9" w:rsidRDefault="00DE79BB" w:rsidP="00DE79BB">
      <w:pPr>
        <w:pStyle w:val="BodyText"/>
        <w:jc w:val="left"/>
        <w:rPr>
          <w:b w:val="0"/>
          <w:bCs w:val="0"/>
          <w:sz w:val="24"/>
        </w:rPr>
      </w:pPr>
    </w:p>
    <w:p w14:paraId="7CFEA9A3" w14:textId="12E21615" w:rsidR="0005351D" w:rsidRPr="007D697D" w:rsidRDefault="00DE79BB" w:rsidP="0005351D">
      <w:pPr>
        <w:pStyle w:val="Default"/>
        <w:rPr>
          <w:b/>
          <w:bCs/>
          <w:sz w:val="23"/>
          <w:szCs w:val="23"/>
        </w:rPr>
      </w:pPr>
      <w:r w:rsidRPr="007D35F9">
        <w:t xml:space="preserve">Attachment </w:t>
      </w:r>
      <w:r w:rsidR="002616BA">
        <w:t>A</w:t>
      </w:r>
      <w:r w:rsidRPr="007D35F9">
        <w:t xml:space="preserve"> </w:t>
      </w:r>
      <w:r w:rsidR="0005351D" w:rsidRPr="007D35F9">
        <w:t xml:space="preserve">– </w:t>
      </w:r>
      <w:r w:rsidR="0005351D" w:rsidRPr="0005351D">
        <w:rPr>
          <w:color w:val="auto"/>
        </w:rPr>
        <w:t>Expected</w:t>
      </w:r>
      <w:r w:rsidR="0005351D" w:rsidRPr="0005351D">
        <w:rPr>
          <w:color w:val="auto"/>
        </w:rPr>
        <w:t xml:space="preserve"> Deliverable, Timetable and Payment terms</w:t>
      </w:r>
    </w:p>
    <w:p w14:paraId="25B2751A" w14:textId="77777777" w:rsidR="00DE79BB" w:rsidRPr="007D35F9" w:rsidRDefault="00DE79BB" w:rsidP="00DE79BB">
      <w:pPr>
        <w:pStyle w:val="BodyText"/>
        <w:jc w:val="left"/>
        <w:rPr>
          <w:b w:val="0"/>
          <w:bCs w:val="0"/>
          <w:sz w:val="24"/>
        </w:rPr>
      </w:pPr>
    </w:p>
    <w:p w14:paraId="4A43259C" w14:textId="39FBA435" w:rsidR="00DE79BB" w:rsidRPr="007D35F9" w:rsidRDefault="00DE79BB" w:rsidP="00DE79BB">
      <w:pPr>
        <w:pStyle w:val="BodyText"/>
        <w:jc w:val="left"/>
        <w:rPr>
          <w:b w:val="0"/>
          <w:bCs w:val="0"/>
          <w:sz w:val="24"/>
        </w:rPr>
      </w:pPr>
      <w:r w:rsidRPr="007D35F9">
        <w:rPr>
          <w:b w:val="0"/>
          <w:bCs w:val="0"/>
          <w:sz w:val="24"/>
        </w:rPr>
        <w:t xml:space="preserve">Attachment </w:t>
      </w:r>
      <w:r w:rsidR="002616BA">
        <w:rPr>
          <w:b w:val="0"/>
          <w:bCs w:val="0"/>
          <w:sz w:val="24"/>
        </w:rPr>
        <w:t>B</w:t>
      </w:r>
      <w:r w:rsidRPr="007D35F9">
        <w:rPr>
          <w:b w:val="0"/>
          <w:bCs w:val="0"/>
          <w:sz w:val="24"/>
        </w:rPr>
        <w:t xml:space="preserve"> – </w:t>
      </w:r>
      <w:r w:rsidR="00152B0C" w:rsidRPr="007D35F9">
        <w:rPr>
          <w:b w:val="0"/>
          <w:bCs w:val="0"/>
          <w:sz w:val="24"/>
        </w:rPr>
        <w:t>Assurances Document</w:t>
      </w:r>
    </w:p>
    <w:p w14:paraId="0D06B03C" w14:textId="77777777" w:rsidR="00DE79BB" w:rsidRPr="007D35F9" w:rsidRDefault="00DE79BB" w:rsidP="00B44788">
      <w:pPr>
        <w:pStyle w:val="BodyText"/>
        <w:jc w:val="left"/>
        <w:rPr>
          <w:b w:val="0"/>
          <w:bCs w:val="0"/>
          <w:sz w:val="24"/>
        </w:rPr>
      </w:pPr>
    </w:p>
    <w:p w14:paraId="54A3AA1D" w14:textId="339E5F6D" w:rsidR="00DE79BB" w:rsidRPr="007D35F9" w:rsidRDefault="00DE79BB" w:rsidP="00DE79BB">
      <w:pPr>
        <w:pStyle w:val="BodyText"/>
        <w:jc w:val="left"/>
        <w:rPr>
          <w:b w:val="0"/>
          <w:bCs w:val="0"/>
          <w:sz w:val="24"/>
        </w:rPr>
      </w:pPr>
      <w:r w:rsidRPr="007D35F9">
        <w:rPr>
          <w:b w:val="0"/>
          <w:bCs w:val="0"/>
          <w:sz w:val="24"/>
        </w:rPr>
        <w:t xml:space="preserve">Attachment </w:t>
      </w:r>
      <w:r w:rsidR="002616BA">
        <w:rPr>
          <w:b w:val="0"/>
          <w:bCs w:val="0"/>
          <w:sz w:val="24"/>
        </w:rPr>
        <w:t>C</w:t>
      </w:r>
      <w:r w:rsidRPr="007D35F9">
        <w:rPr>
          <w:b w:val="0"/>
          <w:bCs w:val="0"/>
          <w:sz w:val="24"/>
        </w:rPr>
        <w:t xml:space="preserve"> – </w:t>
      </w:r>
      <w:r w:rsidR="00152B0C" w:rsidRPr="007D35F9">
        <w:rPr>
          <w:b w:val="0"/>
          <w:bCs w:val="0"/>
          <w:sz w:val="24"/>
        </w:rPr>
        <w:t>Key Persons List</w:t>
      </w:r>
    </w:p>
    <w:p w14:paraId="25C1FCD8" w14:textId="77777777" w:rsidR="00DE79BB" w:rsidRPr="007D35F9" w:rsidRDefault="00DE79BB" w:rsidP="00B44788">
      <w:pPr>
        <w:pStyle w:val="BodyText"/>
        <w:jc w:val="left"/>
        <w:rPr>
          <w:b w:val="0"/>
          <w:bCs w:val="0"/>
          <w:sz w:val="24"/>
        </w:rPr>
      </w:pPr>
    </w:p>
    <w:p w14:paraId="0D3D09E6" w14:textId="77777777" w:rsidR="00B44788" w:rsidRPr="007D35F9" w:rsidRDefault="00B44788" w:rsidP="00B44788">
      <w:pPr>
        <w:pStyle w:val="BodyText"/>
        <w:jc w:val="left"/>
        <w:rPr>
          <w:b w:val="0"/>
          <w:bCs w:val="0"/>
          <w:sz w:val="24"/>
        </w:rPr>
      </w:pPr>
    </w:p>
    <w:p w14:paraId="79B16862" w14:textId="77777777" w:rsidR="00B44788" w:rsidRPr="007D35F9" w:rsidRDefault="00B44788" w:rsidP="00B44788">
      <w:pPr>
        <w:pStyle w:val="BodyText"/>
        <w:jc w:val="left"/>
        <w:rPr>
          <w:b w:val="0"/>
          <w:bCs w:val="0"/>
          <w:sz w:val="24"/>
        </w:rPr>
      </w:pPr>
    </w:p>
    <w:p w14:paraId="25FE81C5" w14:textId="77777777" w:rsidR="004A6192" w:rsidRPr="007D35F9" w:rsidRDefault="004A6192" w:rsidP="000C1C2C">
      <w:pPr>
        <w:pStyle w:val="BodyText"/>
        <w:jc w:val="left"/>
        <w:rPr>
          <w:b w:val="0"/>
          <w:bCs w:val="0"/>
          <w:sz w:val="24"/>
        </w:rPr>
      </w:pPr>
    </w:p>
    <w:p w14:paraId="2FC53A4F" w14:textId="77777777" w:rsidR="004A6192" w:rsidRPr="007D35F9" w:rsidRDefault="004A6192" w:rsidP="000C1C2C">
      <w:pPr>
        <w:pStyle w:val="BodyText"/>
        <w:jc w:val="left"/>
        <w:rPr>
          <w:b w:val="0"/>
          <w:bCs w:val="0"/>
          <w:sz w:val="24"/>
        </w:rPr>
      </w:pPr>
    </w:p>
    <w:p w14:paraId="3C5AB713" w14:textId="77777777" w:rsidR="000C1C2C" w:rsidRPr="007D35F9" w:rsidRDefault="000C1C2C" w:rsidP="000C1C2C">
      <w:pPr>
        <w:pStyle w:val="BodyText"/>
        <w:jc w:val="left"/>
        <w:rPr>
          <w:b w:val="0"/>
          <w:bCs w:val="0"/>
          <w:sz w:val="24"/>
        </w:rPr>
      </w:pPr>
    </w:p>
    <w:p w14:paraId="7F2E2D97" w14:textId="77777777" w:rsidR="00D83C52" w:rsidRPr="007D35F9" w:rsidRDefault="00D83C52" w:rsidP="002B7DBE">
      <w:pPr>
        <w:pStyle w:val="BodyText"/>
        <w:spacing w:after="120"/>
        <w:jc w:val="left"/>
        <w:rPr>
          <w:b w:val="0"/>
          <w:bCs w:val="0"/>
          <w:sz w:val="24"/>
        </w:rPr>
      </w:pPr>
    </w:p>
    <w:p w14:paraId="2997E3F5" w14:textId="77777777" w:rsidR="00DA681B" w:rsidRPr="007D35F9" w:rsidRDefault="00DA681B" w:rsidP="00575276">
      <w:pPr>
        <w:pStyle w:val="BodyText"/>
        <w:jc w:val="left"/>
        <w:rPr>
          <w:b w:val="0"/>
          <w:bCs w:val="0"/>
          <w:sz w:val="24"/>
        </w:rPr>
      </w:pPr>
    </w:p>
    <w:p w14:paraId="4310E946" w14:textId="77777777" w:rsidR="00AD5962" w:rsidRPr="007D35F9" w:rsidRDefault="00AD5962" w:rsidP="007B3BD0">
      <w:pPr>
        <w:pStyle w:val="BodyText"/>
        <w:jc w:val="left"/>
        <w:rPr>
          <w:b w:val="0"/>
          <w:bCs w:val="0"/>
          <w:sz w:val="24"/>
        </w:rPr>
      </w:pPr>
    </w:p>
    <w:p w14:paraId="7AD1EFE7" w14:textId="77777777" w:rsidR="006E42CF" w:rsidRPr="007D35F9" w:rsidRDefault="006E42CF">
      <w:pPr>
        <w:pStyle w:val="BodyText"/>
        <w:jc w:val="left"/>
        <w:rPr>
          <w:b w:val="0"/>
          <w:bCs w:val="0"/>
          <w:sz w:val="24"/>
        </w:rPr>
      </w:pPr>
    </w:p>
    <w:p w14:paraId="62ED6A13" w14:textId="00C372F4" w:rsidR="006E42CF" w:rsidRPr="007D35F9" w:rsidRDefault="006E42CF">
      <w:pPr>
        <w:pStyle w:val="BodyText"/>
        <w:rPr>
          <w:sz w:val="28"/>
        </w:rPr>
      </w:pPr>
      <w:r w:rsidRPr="007D35F9">
        <w:rPr>
          <w:sz w:val="24"/>
        </w:rPr>
        <w:br w:type="page"/>
      </w:r>
      <w:r w:rsidRPr="007D35F9">
        <w:rPr>
          <w:sz w:val="28"/>
        </w:rPr>
        <w:lastRenderedPageBreak/>
        <w:t xml:space="preserve">DESCRIPTION OF </w:t>
      </w:r>
      <w:r w:rsidR="008D0437">
        <w:rPr>
          <w:sz w:val="28"/>
        </w:rPr>
        <w:t>GULF COAST CENTER</w:t>
      </w:r>
    </w:p>
    <w:p w14:paraId="490B502A" w14:textId="77777777" w:rsidR="006E42CF" w:rsidRPr="007D35F9" w:rsidRDefault="006E42CF">
      <w:pPr>
        <w:pStyle w:val="BodyText"/>
        <w:rPr>
          <w:sz w:val="28"/>
        </w:rPr>
      </w:pPr>
    </w:p>
    <w:p w14:paraId="520F3F5C" w14:textId="1068FF48" w:rsidR="006713EA" w:rsidRPr="007D35F9" w:rsidRDefault="008D0437" w:rsidP="006713EA">
      <w:pPr>
        <w:pStyle w:val="BodyText"/>
        <w:jc w:val="both"/>
        <w:rPr>
          <w:b w:val="0"/>
          <w:bCs w:val="0"/>
          <w:spacing w:val="-3"/>
          <w:sz w:val="24"/>
        </w:rPr>
      </w:pPr>
      <w:r w:rsidRPr="008D0437">
        <w:rPr>
          <w:b w:val="0"/>
          <w:bCs w:val="0"/>
          <w:sz w:val="24"/>
        </w:rPr>
        <w:t xml:space="preserve">The Gulf Coast Center (GCC) is a Certified Community Behavioral Health Clinic as well as an agency of the State of Texas established to plan, coordinate, develop policy, develop and allocate resources, supervise, and ensure the provision of community based mental health and intellectual and developmental disability services for the residents of Galveston and Brazoria Counties, Texas. The Center is a community center under Chapter 534 of the Texas Health and Safety </w:t>
      </w:r>
      <w:proofErr w:type="gramStart"/>
      <w:r w:rsidRPr="008D0437">
        <w:rPr>
          <w:b w:val="0"/>
          <w:bCs w:val="0"/>
          <w:sz w:val="24"/>
        </w:rPr>
        <w:t>Code, and</w:t>
      </w:r>
      <w:proofErr w:type="gramEnd"/>
      <w:r w:rsidRPr="008D0437">
        <w:rPr>
          <w:b w:val="0"/>
          <w:bCs w:val="0"/>
          <w:sz w:val="24"/>
        </w:rPr>
        <w:t xml:space="preserve"> is classified by the Internal Revenue Service as a 501(c)(3) tax-exempt organization</w:t>
      </w:r>
      <w:r w:rsidR="006713EA" w:rsidRPr="007D35F9">
        <w:rPr>
          <w:b w:val="0"/>
          <w:bCs w:val="0"/>
          <w:spacing w:val="-3"/>
          <w:sz w:val="24"/>
        </w:rPr>
        <w:t>.</w:t>
      </w:r>
      <w:r w:rsidR="000434E8" w:rsidRPr="007D35F9">
        <w:rPr>
          <w:b w:val="0"/>
          <w:bCs w:val="0"/>
          <w:spacing w:val="-3"/>
          <w:sz w:val="24"/>
        </w:rPr>
        <w:t xml:space="preserve"> </w:t>
      </w:r>
    </w:p>
    <w:p w14:paraId="2DFEA00A" w14:textId="77777777" w:rsidR="00D9585F" w:rsidRPr="007D35F9" w:rsidRDefault="00D9585F" w:rsidP="006713EA">
      <w:pPr>
        <w:pStyle w:val="BodyText"/>
        <w:jc w:val="both"/>
        <w:rPr>
          <w:b w:val="0"/>
          <w:bCs w:val="0"/>
          <w:spacing w:val="-3"/>
          <w:sz w:val="24"/>
        </w:rPr>
      </w:pPr>
    </w:p>
    <w:p w14:paraId="1C4E5D87" w14:textId="2230D208" w:rsidR="006713EA" w:rsidRDefault="008D0437" w:rsidP="006713EA">
      <w:pPr>
        <w:pStyle w:val="BodyText"/>
        <w:jc w:val="both"/>
        <w:rPr>
          <w:b w:val="0"/>
          <w:spacing w:val="-3"/>
          <w:sz w:val="24"/>
        </w:rPr>
      </w:pPr>
      <w:r w:rsidRPr="008D0437">
        <w:rPr>
          <w:b w:val="0"/>
          <w:spacing w:val="-3"/>
          <w:sz w:val="24"/>
        </w:rPr>
        <w:t xml:space="preserve">GCC, like other state and local governments, uses fund accounting to ensure and demonstrate compliance with finance-related legal requirements. The Center is a unit of government, under the sponsorship of the Galveston </w:t>
      </w:r>
      <w:r>
        <w:rPr>
          <w:b w:val="0"/>
          <w:spacing w:val="-3"/>
          <w:sz w:val="24"/>
        </w:rPr>
        <w:t>and</w:t>
      </w:r>
      <w:r w:rsidRPr="008D0437">
        <w:rPr>
          <w:b w:val="0"/>
          <w:spacing w:val="-3"/>
          <w:sz w:val="24"/>
        </w:rPr>
        <w:t xml:space="preserve"> Brazoria County Commissioners Court</w:t>
      </w:r>
      <w:r>
        <w:rPr>
          <w:b w:val="0"/>
          <w:spacing w:val="-3"/>
          <w:sz w:val="24"/>
        </w:rPr>
        <w:t>s</w:t>
      </w:r>
      <w:r w:rsidRPr="008D0437">
        <w:rPr>
          <w:b w:val="0"/>
          <w:spacing w:val="-3"/>
          <w:sz w:val="24"/>
        </w:rPr>
        <w:t>.</w:t>
      </w:r>
    </w:p>
    <w:p w14:paraId="64A9EBDA" w14:textId="77777777" w:rsidR="008D0437" w:rsidRDefault="008D0437" w:rsidP="006713EA">
      <w:pPr>
        <w:pStyle w:val="BodyText"/>
        <w:jc w:val="both"/>
        <w:rPr>
          <w:b w:val="0"/>
          <w:spacing w:val="-3"/>
          <w:sz w:val="24"/>
        </w:rPr>
      </w:pPr>
    </w:p>
    <w:p w14:paraId="0E29B457" w14:textId="333977E3" w:rsidR="008D0437" w:rsidRPr="007D35F9" w:rsidRDefault="008D0437" w:rsidP="006713EA">
      <w:pPr>
        <w:pStyle w:val="BodyText"/>
        <w:jc w:val="both"/>
        <w:rPr>
          <w:b w:val="0"/>
          <w:bCs w:val="0"/>
          <w:sz w:val="24"/>
        </w:rPr>
      </w:pPr>
      <w:r w:rsidRPr="008D0437">
        <w:rPr>
          <w:b w:val="0"/>
          <w:bCs w:val="0"/>
          <w:sz w:val="24"/>
        </w:rPr>
        <w:t>Our mission is to provide accessible, efficient and quality services to support the independent and healthy living of those we serve.</w:t>
      </w:r>
    </w:p>
    <w:p w14:paraId="0566B8DF" w14:textId="77777777" w:rsidR="00FE32A1" w:rsidRPr="007D35F9" w:rsidRDefault="00FE32A1" w:rsidP="00FE32A1">
      <w:pPr>
        <w:pStyle w:val="BodyText"/>
        <w:rPr>
          <w:sz w:val="28"/>
        </w:rPr>
      </w:pPr>
    </w:p>
    <w:p w14:paraId="50CEF8A9" w14:textId="77777777" w:rsidR="00D9585F" w:rsidRPr="007D35F9" w:rsidRDefault="00D9585F" w:rsidP="00FE32A1">
      <w:pPr>
        <w:pStyle w:val="BodyText"/>
        <w:rPr>
          <w:sz w:val="28"/>
        </w:rPr>
      </w:pPr>
    </w:p>
    <w:p w14:paraId="763B6C8D" w14:textId="77777777" w:rsidR="00FE32A1" w:rsidRPr="007D35F9" w:rsidRDefault="00FE32A1" w:rsidP="00FE32A1">
      <w:pPr>
        <w:pStyle w:val="BodyText"/>
        <w:rPr>
          <w:sz w:val="28"/>
        </w:rPr>
      </w:pPr>
      <w:r w:rsidRPr="007D35F9">
        <w:rPr>
          <w:sz w:val="28"/>
        </w:rPr>
        <w:t>DESCRIPTION OF SERVICES</w:t>
      </w:r>
    </w:p>
    <w:p w14:paraId="60C04539" w14:textId="77777777" w:rsidR="006E42CF" w:rsidRPr="007D35F9" w:rsidRDefault="006E42CF" w:rsidP="00FE32A1">
      <w:pPr>
        <w:pStyle w:val="BodyText"/>
        <w:ind w:firstLine="720"/>
        <w:jc w:val="both"/>
        <w:rPr>
          <w:b w:val="0"/>
          <w:bCs w:val="0"/>
          <w:spacing w:val="-3"/>
          <w:sz w:val="24"/>
        </w:rPr>
      </w:pPr>
    </w:p>
    <w:p w14:paraId="33D2BCF4" w14:textId="77777777" w:rsidR="00232C4D" w:rsidRPr="00915056" w:rsidRDefault="00232C4D" w:rsidP="00232C4D">
      <w:pPr>
        <w:autoSpaceDE w:val="0"/>
        <w:autoSpaceDN w:val="0"/>
        <w:adjustRightInd w:val="0"/>
        <w:rPr>
          <w:sz w:val="23"/>
          <w:szCs w:val="23"/>
        </w:rPr>
      </w:pPr>
    </w:p>
    <w:p w14:paraId="36A79C68" w14:textId="77777777" w:rsidR="00232C4D" w:rsidRPr="00915056" w:rsidRDefault="00232C4D" w:rsidP="00232C4D">
      <w:pPr>
        <w:pStyle w:val="Default"/>
        <w:spacing w:after="50"/>
        <w:rPr>
          <w:sz w:val="23"/>
          <w:szCs w:val="23"/>
        </w:rPr>
      </w:pPr>
      <w:r w:rsidRPr="00915056">
        <w:rPr>
          <w:sz w:val="23"/>
          <w:szCs w:val="23"/>
        </w:rPr>
        <w:t xml:space="preserve">The Gulf Coast Center seeks a qualified consultant with proven public policy and systems change expertise to conduct specialized services for the Gulf Coast Center on behalf of Brazoria County.  </w:t>
      </w:r>
    </w:p>
    <w:p w14:paraId="57280B5C" w14:textId="77777777" w:rsidR="00232C4D" w:rsidRPr="00915056" w:rsidRDefault="00232C4D" w:rsidP="00232C4D">
      <w:pPr>
        <w:pStyle w:val="Default"/>
        <w:spacing w:after="50"/>
        <w:rPr>
          <w:sz w:val="23"/>
          <w:szCs w:val="23"/>
        </w:rPr>
      </w:pPr>
    </w:p>
    <w:p w14:paraId="3648B080" w14:textId="77777777" w:rsidR="00232C4D" w:rsidRPr="00915056" w:rsidRDefault="00232C4D" w:rsidP="00232C4D">
      <w:pPr>
        <w:pStyle w:val="Default"/>
        <w:spacing w:after="50"/>
        <w:rPr>
          <w:sz w:val="23"/>
          <w:szCs w:val="23"/>
        </w:rPr>
      </w:pPr>
      <w:r w:rsidRPr="00915056">
        <w:rPr>
          <w:sz w:val="23"/>
          <w:szCs w:val="23"/>
        </w:rPr>
        <w:t xml:space="preserve">The consultant firm will conduct an evidence based comprehensive Criminal Justice and Mental Health Systems Assessment for Brazoria County to determine unmet systems needs and gaps in the criminal justice and mental health systems for crisis and jail diversion for county residents living with behavioral health issues.  </w:t>
      </w:r>
    </w:p>
    <w:p w14:paraId="1DA7DD71" w14:textId="77777777" w:rsidR="00232C4D" w:rsidRPr="00915056" w:rsidRDefault="00232C4D" w:rsidP="00232C4D">
      <w:pPr>
        <w:autoSpaceDE w:val="0"/>
        <w:autoSpaceDN w:val="0"/>
        <w:adjustRightInd w:val="0"/>
        <w:rPr>
          <w:color w:val="000000"/>
          <w:sz w:val="23"/>
          <w:szCs w:val="23"/>
        </w:rPr>
      </w:pPr>
    </w:p>
    <w:p w14:paraId="4BE701B4" w14:textId="0F4993EA" w:rsidR="00232C4D" w:rsidRPr="00915056" w:rsidRDefault="00232C4D" w:rsidP="00232C4D">
      <w:pPr>
        <w:pStyle w:val="Default"/>
        <w:spacing w:after="50"/>
        <w:rPr>
          <w:sz w:val="23"/>
          <w:szCs w:val="23"/>
        </w:rPr>
      </w:pPr>
      <w:bookmarkStart w:id="0" w:name="_Hlk193119815"/>
      <w:r w:rsidRPr="00915056">
        <w:rPr>
          <w:sz w:val="23"/>
          <w:szCs w:val="23"/>
        </w:rPr>
        <w:t xml:space="preserve">The consultant will assist Brazoria County officials and community stakeholders to gain consensus among Brazoria County leadership to establish a Brazoria County Criminal Justice and Mental Health Coordinating Council (CJCC) to address the systems needs and gaps identified in the systems assessment.  The consultant will develop a detailed plan for establishing and supporting </w:t>
      </w:r>
      <w:r w:rsidRPr="00915056">
        <w:rPr>
          <w:sz w:val="23"/>
          <w:szCs w:val="23"/>
        </w:rPr>
        <w:t>Brazoria</w:t>
      </w:r>
      <w:r w:rsidRPr="00915056">
        <w:rPr>
          <w:sz w:val="23"/>
          <w:szCs w:val="23"/>
        </w:rPr>
        <w:t xml:space="preserve"> County CJCC. </w:t>
      </w:r>
    </w:p>
    <w:p w14:paraId="7839456E" w14:textId="77777777" w:rsidR="00232C4D" w:rsidRPr="00915056" w:rsidRDefault="00232C4D" w:rsidP="00232C4D">
      <w:pPr>
        <w:pStyle w:val="Default"/>
        <w:spacing w:after="50"/>
        <w:rPr>
          <w:sz w:val="23"/>
          <w:szCs w:val="23"/>
        </w:rPr>
      </w:pPr>
    </w:p>
    <w:p w14:paraId="48299482" w14:textId="4EA7BE53" w:rsidR="00232C4D" w:rsidRPr="00915056" w:rsidRDefault="00232C4D" w:rsidP="00232C4D">
      <w:pPr>
        <w:pStyle w:val="Default"/>
        <w:spacing w:after="50"/>
        <w:rPr>
          <w:color w:val="202020"/>
          <w:sz w:val="23"/>
          <w:szCs w:val="23"/>
        </w:rPr>
      </w:pPr>
      <w:r w:rsidRPr="00915056">
        <w:rPr>
          <w:sz w:val="23"/>
          <w:szCs w:val="23"/>
        </w:rPr>
        <w:t xml:space="preserve">The consultant </w:t>
      </w:r>
      <w:r w:rsidRPr="00915056">
        <w:rPr>
          <w:color w:val="202020"/>
          <w:sz w:val="23"/>
          <w:szCs w:val="23"/>
        </w:rPr>
        <w:t xml:space="preserve">will provide support and guidance to the Brazoria County CJCC on setting system specific priorities for funding and implementation based on the analysis and developing work plans to </w:t>
      </w:r>
      <w:r w:rsidRPr="00915056">
        <w:rPr>
          <w:color w:val="202020"/>
          <w:sz w:val="23"/>
          <w:szCs w:val="23"/>
        </w:rPr>
        <w:t>accomplish priorities</w:t>
      </w:r>
      <w:r w:rsidRPr="00915056">
        <w:rPr>
          <w:color w:val="202020"/>
          <w:sz w:val="23"/>
          <w:szCs w:val="23"/>
        </w:rPr>
        <w:t>, including a sustainability plan</w:t>
      </w:r>
    </w:p>
    <w:bookmarkEnd w:id="0"/>
    <w:p w14:paraId="7E330954" w14:textId="77777777" w:rsidR="00232C4D" w:rsidRPr="00915056" w:rsidRDefault="00232C4D" w:rsidP="00232C4D">
      <w:pPr>
        <w:autoSpaceDE w:val="0"/>
        <w:autoSpaceDN w:val="0"/>
        <w:adjustRightInd w:val="0"/>
        <w:rPr>
          <w:color w:val="000000"/>
          <w:sz w:val="23"/>
          <w:szCs w:val="23"/>
        </w:rPr>
      </w:pPr>
    </w:p>
    <w:p w14:paraId="06F9CE03" w14:textId="77777777" w:rsidR="00232C4D" w:rsidRDefault="00232C4D" w:rsidP="00232C4D">
      <w:pPr>
        <w:pStyle w:val="Default"/>
        <w:rPr>
          <w:b/>
          <w:bCs/>
          <w:color w:val="auto"/>
          <w:sz w:val="23"/>
          <w:szCs w:val="23"/>
        </w:rPr>
      </w:pPr>
      <w:r w:rsidRPr="00915056">
        <w:rPr>
          <w:b/>
          <w:bCs/>
          <w:color w:val="auto"/>
          <w:sz w:val="23"/>
          <w:szCs w:val="23"/>
        </w:rPr>
        <w:t xml:space="preserve">Task 1. Conduct a Comprehensive Assessment of the Brazoria County Criminal Justice and Mental Health Systems </w:t>
      </w:r>
    </w:p>
    <w:p w14:paraId="3860EB2F" w14:textId="77777777" w:rsidR="00232C4D" w:rsidRPr="00915056" w:rsidRDefault="00232C4D" w:rsidP="00232C4D">
      <w:pPr>
        <w:pStyle w:val="Default"/>
        <w:rPr>
          <w:b/>
          <w:bCs/>
          <w:color w:val="auto"/>
          <w:sz w:val="23"/>
          <w:szCs w:val="23"/>
        </w:rPr>
      </w:pPr>
    </w:p>
    <w:p w14:paraId="792B3659" w14:textId="77777777" w:rsidR="00232C4D" w:rsidRPr="00915056" w:rsidRDefault="00232C4D" w:rsidP="00232C4D">
      <w:pPr>
        <w:pStyle w:val="Default"/>
        <w:spacing w:after="50"/>
        <w:rPr>
          <w:sz w:val="23"/>
          <w:szCs w:val="23"/>
        </w:rPr>
      </w:pPr>
      <w:r w:rsidRPr="00915056">
        <w:rPr>
          <w:sz w:val="23"/>
          <w:szCs w:val="23"/>
        </w:rPr>
        <w:t>The consultant firm will conduct an evidence based comprehensive Criminal Justice and Mental Health Systems Assessment of the Brazoria County criminal justice and mental health systems guided by the Sequential Intercept Model (SIM/</w:t>
      </w:r>
      <w:r w:rsidRPr="00915056">
        <w:rPr>
          <w:color w:val="255F92"/>
          <w:sz w:val="23"/>
          <w:szCs w:val="23"/>
        </w:rPr>
        <w:t xml:space="preserve"> </w:t>
      </w:r>
      <w:hyperlink r:id="rId12" w:history="1">
        <w:r w:rsidRPr="00915056">
          <w:rPr>
            <w:rStyle w:val="Hyperlink"/>
            <w:sz w:val="23"/>
            <w:szCs w:val="23"/>
          </w:rPr>
          <w:t>https://www.prainc.com/sim/</w:t>
        </w:r>
      </w:hyperlink>
      <w:r w:rsidRPr="00915056">
        <w:rPr>
          <w:sz w:val="23"/>
          <w:szCs w:val="23"/>
        </w:rPr>
        <w:t xml:space="preserve">).  The </w:t>
      </w:r>
      <w:r w:rsidRPr="00915056">
        <w:rPr>
          <w:sz w:val="23"/>
          <w:szCs w:val="23"/>
        </w:rPr>
        <w:lastRenderedPageBreak/>
        <w:t xml:space="preserve">SIM framework is designed to assess the intersection of the criminal justice and mental health system by assessing available community resources, identifying service gaps, and exploring opportunities to reduce unnecessary involvement in the criminal justice system. The SIM framework focuses on six critical decision points, or “intercepts” to target reforms and improvement outcomes. Through this scan, </w:t>
      </w:r>
      <w:proofErr w:type="gramStart"/>
      <w:r w:rsidRPr="00915056">
        <w:rPr>
          <w:sz w:val="23"/>
          <w:szCs w:val="23"/>
        </w:rPr>
        <w:t>consultant</w:t>
      </w:r>
      <w:proofErr w:type="gramEnd"/>
      <w:r w:rsidRPr="00915056">
        <w:rPr>
          <w:sz w:val="23"/>
          <w:szCs w:val="23"/>
        </w:rPr>
        <w:t xml:space="preserve"> will evaluate current practices, highlight areas for improvement, and identify actionable strategies to enhance the system’s effectiveness. Findings will inform recommendations for Brazoria County to address systemic challenges and implement evidence-based reforms. </w:t>
      </w:r>
    </w:p>
    <w:p w14:paraId="09D0F117" w14:textId="77777777" w:rsidR="00232C4D" w:rsidRPr="00915056" w:rsidRDefault="00232C4D" w:rsidP="00232C4D">
      <w:pPr>
        <w:pStyle w:val="Default"/>
        <w:spacing w:after="50"/>
        <w:rPr>
          <w:sz w:val="23"/>
          <w:szCs w:val="23"/>
        </w:rPr>
      </w:pPr>
    </w:p>
    <w:p w14:paraId="2FBDC377" w14:textId="77777777" w:rsidR="00232C4D" w:rsidRPr="00915056" w:rsidRDefault="00232C4D" w:rsidP="00232C4D">
      <w:pPr>
        <w:pStyle w:val="Default"/>
        <w:rPr>
          <w:sz w:val="23"/>
          <w:szCs w:val="23"/>
        </w:rPr>
      </w:pPr>
      <w:r w:rsidRPr="00915056">
        <w:rPr>
          <w:sz w:val="23"/>
          <w:szCs w:val="23"/>
        </w:rPr>
        <w:t xml:space="preserve">Intercept 0 – Community Services (pre-system engagement) </w:t>
      </w:r>
    </w:p>
    <w:p w14:paraId="1E008A58" w14:textId="77777777" w:rsidR="00232C4D" w:rsidRPr="00915056" w:rsidRDefault="00232C4D" w:rsidP="00232C4D">
      <w:pPr>
        <w:pStyle w:val="Default"/>
        <w:numPr>
          <w:ilvl w:val="0"/>
          <w:numId w:val="23"/>
        </w:numPr>
        <w:spacing w:after="65"/>
        <w:rPr>
          <w:sz w:val="23"/>
          <w:szCs w:val="23"/>
        </w:rPr>
      </w:pPr>
      <w:r w:rsidRPr="00915056">
        <w:rPr>
          <w:sz w:val="23"/>
          <w:szCs w:val="23"/>
        </w:rPr>
        <w:t xml:space="preserve">Review information related to crisis line availability and utilization. </w:t>
      </w:r>
    </w:p>
    <w:p w14:paraId="15C80AD8" w14:textId="77777777" w:rsidR="00232C4D" w:rsidRPr="00915056" w:rsidRDefault="00232C4D" w:rsidP="00232C4D">
      <w:pPr>
        <w:pStyle w:val="Default"/>
        <w:numPr>
          <w:ilvl w:val="0"/>
          <w:numId w:val="23"/>
        </w:numPr>
        <w:rPr>
          <w:sz w:val="23"/>
          <w:szCs w:val="23"/>
        </w:rPr>
      </w:pPr>
      <w:r w:rsidRPr="00915056">
        <w:rPr>
          <w:sz w:val="23"/>
          <w:szCs w:val="23"/>
        </w:rPr>
        <w:t xml:space="preserve">Review information related to community crisis services availability and utilization. </w:t>
      </w:r>
    </w:p>
    <w:p w14:paraId="3654AEC6" w14:textId="77777777" w:rsidR="00232C4D" w:rsidRPr="00915056" w:rsidRDefault="00232C4D" w:rsidP="00232C4D">
      <w:pPr>
        <w:pStyle w:val="Default"/>
        <w:rPr>
          <w:sz w:val="23"/>
          <w:szCs w:val="23"/>
        </w:rPr>
      </w:pPr>
    </w:p>
    <w:p w14:paraId="69C1C582" w14:textId="77777777" w:rsidR="00232C4D" w:rsidRPr="00915056" w:rsidRDefault="00232C4D" w:rsidP="00232C4D">
      <w:pPr>
        <w:pStyle w:val="Default"/>
        <w:rPr>
          <w:sz w:val="23"/>
          <w:szCs w:val="23"/>
        </w:rPr>
      </w:pPr>
      <w:r w:rsidRPr="00915056">
        <w:rPr>
          <w:sz w:val="23"/>
          <w:szCs w:val="23"/>
        </w:rPr>
        <w:t xml:space="preserve">Intercept 1 – Law Enforcement </w:t>
      </w:r>
    </w:p>
    <w:p w14:paraId="49C2F56D" w14:textId="77777777" w:rsidR="00232C4D" w:rsidRPr="00915056" w:rsidRDefault="00232C4D" w:rsidP="00232C4D">
      <w:pPr>
        <w:pStyle w:val="Default"/>
        <w:numPr>
          <w:ilvl w:val="0"/>
          <w:numId w:val="23"/>
        </w:numPr>
        <w:spacing w:after="65"/>
        <w:rPr>
          <w:sz w:val="23"/>
          <w:szCs w:val="23"/>
        </w:rPr>
      </w:pPr>
      <w:r w:rsidRPr="00915056">
        <w:rPr>
          <w:sz w:val="23"/>
          <w:szCs w:val="23"/>
        </w:rPr>
        <w:t xml:space="preserve">Review 911 data for local law enforcement agencies. </w:t>
      </w:r>
    </w:p>
    <w:p w14:paraId="574E3156" w14:textId="77777777" w:rsidR="00232C4D" w:rsidRPr="00915056" w:rsidRDefault="00232C4D" w:rsidP="00232C4D">
      <w:pPr>
        <w:pStyle w:val="Default"/>
        <w:numPr>
          <w:ilvl w:val="0"/>
          <w:numId w:val="23"/>
        </w:numPr>
        <w:spacing w:after="65"/>
        <w:rPr>
          <w:sz w:val="23"/>
          <w:szCs w:val="23"/>
        </w:rPr>
      </w:pPr>
      <w:r w:rsidRPr="00915056">
        <w:rPr>
          <w:sz w:val="23"/>
          <w:szCs w:val="23"/>
        </w:rPr>
        <w:t xml:space="preserve">Explore availability of arrest data from local law enforcement agencies to learn more about high-volume offenses in Brazoria County. </w:t>
      </w:r>
    </w:p>
    <w:p w14:paraId="4B829976" w14:textId="097CF2E8" w:rsidR="00232C4D" w:rsidRPr="0005351D" w:rsidRDefault="00232C4D" w:rsidP="00232C4D">
      <w:pPr>
        <w:pStyle w:val="Default"/>
        <w:numPr>
          <w:ilvl w:val="0"/>
          <w:numId w:val="23"/>
        </w:numPr>
        <w:rPr>
          <w:sz w:val="23"/>
          <w:szCs w:val="23"/>
        </w:rPr>
      </w:pPr>
      <w:r w:rsidRPr="00915056">
        <w:rPr>
          <w:sz w:val="23"/>
          <w:szCs w:val="23"/>
        </w:rPr>
        <w:t xml:space="preserve">Review information related to diversion services availability and utilization. </w:t>
      </w:r>
      <w:r w:rsidRPr="00232C4D">
        <w:rPr>
          <w:sz w:val="23"/>
          <w:szCs w:val="23"/>
        </w:rPr>
        <w:tab/>
      </w:r>
    </w:p>
    <w:p w14:paraId="6C461550" w14:textId="77777777" w:rsidR="00232C4D" w:rsidRPr="00915056" w:rsidRDefault="00232C4D" w:rsidP="00232C4D">
      <w:pPr>
        <w:pStyle w:val="Default"/>
        <w:rPr>
          <w:sz w:val="23"/>
          <w:szCs w:val="23"/>
        </w:rPr>
      </w:pPr>
    </w:p>
    <w:p w14:paraId="57AC88E9" w14:textId="77777777" w:rsidR="00232C4D" w:rsidRPr="00915056" w:rsidRDefault="00232C4D" w:rsidP="00232C4D">
      <w:pPr>
        <w:pStyle w:val="Default"/>
        <w:rPr>
          <w:sz w:val="23"/>
          <w:szCs w:val="23"/>
        </w:rPr>
      </w:pPr>
      <w:r w:rsidRPr="00915056">
        <w:rPr>
          <w:sz w:val="23"/>
          <w:szCs w:val="23"/>
        </w:rPr>
        <w:t xml:space="preserve">Intercept 2 – Initial Detention and Court Hearings </w:t>
      </w:r>
    </w:p>
    <w:p w14:paraId="110D2D63" w14:textId="77777777" w:rsidR="00232C4D" w:rsidRPr="00915056" w:rsidRDefault="00232C4D" w:rsidP="00232C4D">
      <w:pPr>
        <w:pStyle w:val="Default"/>
        <w:numPr>
          <w:ilvl w:val="0"/>
          <w:numId w:val="23"/>
        </w:numPr>
        <w:spacing w:after="60"/>
        <w:rPr>
          <w:sz w:val="23"/>
          <w:szCs w:val="23"/>
        </w:rPr>
      </w:pPr>
      <w:r w:rsidRPr="00915056">
        <w:rPr>
          <w:sz w:val="23"/>
          <w:szCs w:val="23"/>
        </w:rPr>
        <w:t xml:space="preserve">Review jail admission data to learn more about people booked into jail, including demographics, offenses, arresting agencies, behavioral health needs, and bond requirements. </w:t>
      </w:r>
    </w:p>
    <w:p w14:paraId="4192E12B" w14:textId="77777777" w:rsidR="00232C4D" w:rsidRPr="00915056" w:rsidRDefault="00232C4D" w:rsidP="00232C4D">
      <w:pPr>
        <w:pStyle w:val="Default"/>
        <w:numPr>
          <w:ilvl w:val="0"/>
          <w:numId w:val="23"/>
        </w:numPr>
        <w:spacing w:after="60"/>
        <w:rPr>
          <w:sz w:val="23"/>
          <w:szCs w:val="23"/>
        </w:rPr>
      </w:pPr>
      <w:r w:rsidRPr="00915056">
        <w:rPr>
          <w:sz w:val="23"/>
          <w:szCs w:val="23"/>
        </w:rPr>
        <w:t xml:space="preserve">Review data on initial detention hearings and subsequent hearings such as bail reductions. </w:t>
      </w:r>
    </w:p>
    <w:p w14:paraId="3AD4FCEC" w14:textId="77777777" w:rsidR="00232C4D" w:rsidRPr="00915056" w:rsidRDefault="00232C4D" w:rsidP="00232C4D">
      <w:pPr>
        <w:pStyle w:val="Default"/>
        <w:numPr>
          <w:ilvl w:val="0"/>
          <w:numId w:val="23"/>
        </w:numPr>
        <w:rPr>
          <w:sz w:val="23"/>
          <w:szCs w:val="23"/>
        </w:rPr>
      </w:pPr>
      <w:r w:rsidRPr="00915056">
        <w:rPr>
          <w:sz w:val="23"/>
          <w:szCs w:val="23"/>
        </w:rPr>
        <w:t xml:space="preserve">Explore availability of pre-trial release data, including bond information. </w:t>
      </w:r>
    </w:p>
    <w:p w14:paraId="17F7BC75" w14:textId="77777777" w:rsidR="00232C4D" w:rsidRPr="00915056" w:rsidRDefault="00232C4D" w:rsidP="00232C4D">
      <w:pPr>
        <w:pStyle w:val="Default"/>
        <w:rPr>
          <w:sz w:val="23"/>
          <w:szCs w:val="23"/>
        </w:rPr>
      </w:pPr>
    </w:p>
    <w:p w14:paraId="16059C5D" w14:textId="77777777" w:rsidR="00232C4D" w:rsidRPr="00915056" w:rsidRDefault="00232C4D" w:rsidP="00232C4D">
      <w:pPr>
        <w:pStyle w:val="Default"/>
        <w:rPr>
          <w:sz w:val="23"/>
          <w:szCs w:val="23"/>
        </w:rPr>
      </w:pPr>
      <w:r w:rsidRPr="00915056">
        <w:rPr>
          <w:sz w:val="23"/>
          <w:szCs w:val="23"/>
        </w:rPr>
        <w:t xml:space="preserve">Intercept 3 – Jails and Courts </w:t>
      </w:r>
    </w:p>
    <w:p w14:paraId="704C56AD" w14:textId="77777777" w:rsidR="00232C4D" w:rsidRPr="00915056" w:rsidRDefault="00232C4D" w:rsidP="00232C4D">
      <w:pPr>
        <w:pStyle w:val="Default"/>
        <w:numPr>
          <w:ilvl w:val="0"/>
          <w:numId w:val="23"/>
        </w:numPr>
        <w:spacing w:after="60"/>
        <w:rPr>
          <w:sz w:val="23"/>
          <w:szCs w:val="23"/>
        </w:rPr>
      </w:pPr>
      <w:r w:rsidRPr="00915056">
        <w:rPr>
          <w:sz w:val="23"/>
          <w:szCs w:val="23"/>
        </w:rPr>
        <w:t xml:space="preserve">Review jail data to provide insights on population, length of stay, release type, and release destination. </w:t>
      </w:r>
    </w:p>
    <w:p w14:paraId="3BA62236" w14:textId="77777777" w:rsidR="00232C4D" w:rsidRPr="00915056" w:rsidRDefault="00232C4D" w:rsidP="00232C4D">
      <w:pPr>
        <w:pStyle w:val="Default"/>
        <w:numPr>
          <w:ilvl w:val="0"/>
          <w:numId w:val="23"/>
        </w:numPr>
        <w:spacing w:after="60"/>
        <w:rPr>
          <w:sz w:val="23"/>
          <w:szCs w:val="23"/>
        </w:rPr>
      </w:pPr>
      <w:r w:rsidRPr="00915056">
        <w:rPr>
          <w:sz w:val="23"/>
          <w:szCs w:val="23"/>
        </w:rPr>
        <w:t xml:space="preserve">Identify health care services within the jail, including competency restoration. </w:t>
      </w:r>
    </w:p>
    <w:p w14:paraId="6F7B32BA" w14:textId="77777777" w:rsidR="00232C4D" w:rsidRPr="00915056" w:rsidRDefault="00232C4D" w:rsidP="00232C4D">
      <w:pPr>
        <w:pStyle w:val="Default"/>
        <w:numPr>
          <w:ilvl w:val="0"/>
          <w:numId w:val="23"/>
        </w:numPr>
        <w:spacing w:after="60"/>
        <w:rPr>
          <w:sz w:val="23"/>
          <w:szCs w:val="23"/>
        </w:rPr>
      </w:pPr>
      <w:r w:rsidRPr="00915056">
        <w:rPr>
          <w:sz w:val="23"/>
          <w:szCs w:val="23"/>
        </w:rPr>
        <w:t xml:space="preserve">Review routine court processing data. </w:t>
      </w:r>
    </w:p>
    <w:p w14:paraId="645603DA" w14:textId="77777777" w:rsidR="00232C4D" w:rsidRPr="00915056" w:rsidRDefault="00232C4D" w:rsidP="00232C4D">
      <w:pPr>
        <w:pStyle w:val="Default"/>
        <w:numPr>
          <w:ilvl w:val="0"/>
          <w:numId w:val="23"/>
        </w:numPr>
        <w:rPr>
          <w:sz w:val="23"/>
          <w:szCs w:val="23"/>
        </w:rPr>
      </w:pPr>
      <w:r w:rsidRPr="00915056">
        <w:rPr>
          <w:sz w:val="23"/>
          <w:szCs w:val="23"/>
        </w:rPr>
        <w:t xml:space="preserve">Review information related to specialty court services availability and utilization. </w:t>
      </w:r>
    </w:p>
    <w:p w14:paraId="52DEACD1" w14:textId="77777777" w:rsidR="00232C4D" w:rsidRPr="00915056" w:rsidRDefault="00232C4D" w:rsidP="00232C4D">
      <w:pPr>
        <w:pStyle w:val="Default"/>
        <w:ind w:left="360"/>
        <w:rPr>
          <w:sz w:val="23"/>
          <w:szCs w:val="23"/>
        </w:rPr>
      </w:pPr>
    </w:p>
    <w:p w14:paraId="4398B9F9" w14:textId="77777777" w:rsidR="00232C4D" w:rsidRPr="00915056" w:rsidRDefault="00232C4D" w:rsidP="00232C4D">
      <w:pPr>
        <w:pStyle w:val="Default"/>
        <w:rPr>
          <w:sz w:val="23"/>
          <w:szCs w:val="23"/>
        </w:rPr>
      </w:pPr>
      <w:r w:rsidRPr="00915056">
        <w:rPr>
          <w:sz w:val="23"/>
          <w:szCs w:val="23"/>
        </w:rPr>
        <w:t xml:space="preserve">Intercept 4 – Re-entry </w:t>
      </w:r>
    </w:p>
    <w:p w14:paraId="55235C73" w14:textId="77777777" w:rsidR="00232C4D" w:rsidRPr="00915056" w:rsidRDefault="00232C4D" w:rsidP="00232C4D">
      <w:pPr>
        <w:pStyle w:val="Default"/>
        <w:ind w:left="360"/>
        <w:rPr>
          <w:sz w:val="23"/>
          <w:szCs w:val="23"/>
        </w:rPr>
      </w:pPr>
      <w:r w:rsidRPr="00915056">
        <w:rPr>
          <w:sz w:val="23"/>
          <w:szCs w:val="23"/>
        </w:rPr>
        <w:t>•</w:t>
      </w:r>
      <w:r w:rsidRPr="00915056">
        <w:rPr>
          <w:sz w:val="23"/>
          <w:szCs w:val="23"/>
        </w:rPr>
        <w:tab/>
        <w:t xml:space="preserve">Explore the availability and utilization of re-entry services for </w:t>
      </w:r>
      <w:proofErr w:type="gramStart"/>
      <w:r w:rsidRPr="00915056">
        <w:rPr>
          <w:sz w:val="23"/>
          <w:szCs w:val="23"/>
        </w:rPr>
        <w:t>persons</w:t>
      </w:r>
      <w:proofErr w:type="gramEnd"/>
      <w:r w:rsidRPr="00915056">
        <w:rPr>
          <w:sz w:val="23"/>
          <w:szCs w:val="23"/>
        </w:rPr>
        <w:t xml:space="preserve"> released from jail. </w:t>
      </w:r>
    </w:p>
    <w:p w14:paraId="489E7D32" w14:textId="77777777" w:rsidR="00232C4D" w:rsidRPr="00915056" w:rsidRDefault="00232C4D" w:rsidP="00232C4D">
      <w:pPr>
        <w:pStyle w:val="Default"/>
        <w:ind w:left="360"/>
        <w:rPr>
          <w:sz w:val="23"/>
          <w:szCs w:val="23"/>
        </w:rPr>
      </w:pPr>
      <w:r w:rsidRPr="00915056">
        <w:rPr>
          <w:sz w:val="23"/>
          <w:szCs w:val="23"/>
        </w:rPr>
        <w:t>•</w:t>
      </w:r>
      <w:r w:rsidRPr="00915056">
        <w:rPr>
          <w:sz w:val="23"/>
          <w:szCs w:val="23"/>
        </w:rPr>
        <w:tab/>
        <w:t xml:space="preserve">Explore availability and utilization of re-entry services for </w:t>
      </w:r>
      <w:proofErr w:type="gramStart"/>
      <w:r w:rsidRPr="00915056">
        <w:rPr>
          <w:sz w:val="23"/>
          <w:szCs w:val="23"/>
        </w:rPr>
        <w:t>persons</w:t>
      </w:r>
      <w:proofErr w:type="gramEnd"/>
      <w:r w:rsidRPr="00915056">
        <w:rPr>
          <w:sz w:val="23"/>
          <w:szCs w:val="23"/>
        </w:rPr>
        <w:t xml:space="preserve"> released from correctional facilities. </w:t>
      </w:r>
    </w:p>
    <w:p w14:paraId="0335C3B4" w14:textId="77777777" w:rsidR="00232C4D" w:rsidRPr="00915056" w:rsidRDefault="00232C4D" w:rsidP="00232C4D">
      <w:pPr>
        <w:pStyle w:val="Default"/>
        <w:ind w:left="360"/>
        <w:rPr>
          <w:sz w:val="23"/>
          <w:szCs w:val="23"/>
        </w:rPr>
      </w:pPr>
    </w:p>
    <w:p w14:paraId="40A19061" w14:textId="77777777" w:rsidR="00232C4D" w:rsidRPr="00915056" w:rsidRDefault="00232C4D" w:rsidP="00232C4D">
      <w:pPr>
        <w:pStyle w:val="Default"/>
        <w:rPr>
          <w:sz w:val="23"/>
          <w:szCs w:val="23"/>
        </w:rPr>
      </w:pPr>
      <w:r w:rsidRPr="00915056">
        <w:rPr>
          <w:sz w:val="23"/>
          <w:szCs w:val="23"/>
        </w:rPr>
        <w:t xml:space="preserve">Intercept 5 – Community Corrections </w:t>
      </w:r>
    </w:p>
    <w:p w14:paraId="112CB7BA" w14:textId="77777777" w:rsidR="00232C4D" w:rsidRPr="00915056" w:rsidRDefault="00232C4D" w:rsidP="00232C4D">
      <w:pPr>
        <w:pStyle w:val="Default"/>
        <w:ind w:left="360"/>
        <w:rPr>
          <w:sz w:val="23"/>
          <w:szCs w:val="23"/>
        </w:rPr>
      </w:pPr>
      <w:r w:rsidRPr="00915056">
        <w:rPr>
          <w:sz w:val="23"/>
          <w:szCs w:val="23"/>
        </w:rPr>
        <w:t>•</w:t>
      </w:r>
      <w:r w:rsidRPr="00915056">
        <w:rPr>
          <w:sz w:val="23"/>
          <w:szCs w:val="23"/>
        </w:rPr>
        <w:tab/>
        <w:t xml:space="preserve">Review publicly available data on probation and parole services. </w:t>
      </w:r>
    </w:p>
    <w:p w14:paraId="7B9126EB" w14:textId="77777777" w:rsidR="00232C4D" w:rsidRPr="00915056" w:rsidRDefault="00232C4D" w:rsidP="00232C4D">
      <w:pPr>
        <w:pStyle w:val="Default"/>
        <w:ind w:left="360"/>
        <w:rPr>
          <w:sz w:val="23"/>
          <w:szCs w:val="23"/>
        </w:rPr>
      </w:pPr>
      <w:r w:rsidRPr="00915056">
        <w:rPr>
          <w:sz w:val="23"/>
          <w:szCs w:val="23"/>
        </w:rPr>
        <w:t>•</w:t>
      </w:r>
      <w:r w:rsidRPr="00915056">
        <w:rPr>
          <w:sz w:val="23"/>
          <w:szCs w:val="23"/>
        </w:rPr>
        <w:tab/>
        <w:t xml:space="preserve">Explore the availability and utilization of community support services for </w:t>
      </w:r>
      <w:proofErr w:type="gramStart"/>
      <w:r w:rsidRPr="00915056">
        <w:rPr>
          <w:sz w:val="23"/>
          <w:szCs w:val="23"/>
        </w:rPr>
        <w:t>persons</w:t>
      </w:r>
      <w:proofErr w:type="gramEnd"/>
      <w:r w:rsidRPr="00915056">
        <w:rPr>
          <w:sz w:val="23"/>
          <w:szCs w:val="23"/>
        </w:rPr>
        <w:t xml:space="preserve"> under supervision.</w:t>
      </w:r>
    </w:p>
    <w:p w14:paraId="0A8F0919" w14:textId="77777777" w:rsidR="00232C4D" w:rsidRDefault="00232C4D" w:rsidP="00232C4D">
      <w:pPr>
        <w:pStyle w:val="Default"/>
        <w:rPr>
          <w:color w:val="auto"/>
          <w:sz w:val="23"/>
          <w:szCs w:val="23"/>
        </w:rPr>
      </w:pPr>
    </w:p>
    <w:p w14:paraId="2C5CC426" w14:textId="77777777" w:rsidR="00232C4D" w:rsidRPr="00915056" w:rsidRDefault="00232C4D" w:rsidP="00232C4D">
      <w:pPr>
        <w:pStyle w:val="Default"/>
        <w:rPr>
          <w:color w:val="auto"/>
          <w:sz w:val="23"/>
          <w:szCs w:val="23"/>
        </w:rPr>
      </w:pPr>
    </w:p>
    <w:p w14:paraId="7DDDA4E4" w14:textId="77777777" w:rsidR="00232C4D" w:rsidRDefault="00232C4D" w:rsidP="00232C4D">
      <w:pPr>
        <w:pStyle w:val="Default"/>
        <w:rPr>
          <w:b/>
          <w:bCs/>
          <w:color w:val="auto"/>
          <w:sz w:val="23"/>
          <w:szCs w:val="23"/>
        </w:rPr>
      </w:pPr>
      <w:r w:rsidRPr="00915056">
        <w:rPr>
          <w:b/>
          <w:bCs/>
          <w:color w:val="auto"/>
          <w:sz w:val="23"/>
          <w:szCs w:val="23"/>
        </w:rPr>
        <w:lastRenderedPageBreak/>
        <w:t xml:space="preserve">Task 2. Support Consensus Building Among Brazoria County Leadership to Establish a CJCC </w:t>
      </w:r>
    </w:p>
    <w:p w14:paraId="3B0BBCC9" w14:textId="77777777" w:rsidR="00232C4D" w:rsidRPr="00915056" w:rsidRDefault="00232C4D" w:rsidP="00232C4D">
      <w:pPr>
        <w:pStyle w:val="Default"/>
        <w:rPr>
          <w:b/>
          <w:bCs/>
          <w:color w:val="auto"/>
          <w:sz w:val="23"/>
          <w:szCs w:val="23"/>
        </w:rPr>
      </w:pPr>
    </w:p>
    <w:p w14:paraId="4C562B88" w14:textId="77777777" w:rsidR="00232C4D" w:rsidRDefault="00232C4D" w:rsidP="00232C4D">
      <w:pPr>
        <w:pStyle w:val="Default"/>
        <w:spacing w:after="50"/>
        <w:rPr>
          <w:color w:val="auto"/>
          <w:sz w:val="23"/>
          <w:szCs w:val="23"/>
        </w:rPr>
      </w:pPr>
      <w:r w:rsidRPr="00915056">
        <w:rPr>
          <w:sz w:val="23"/>
          <w:szCs w:val="23"/>
        </w:rPr>
        <w:t xml:space="preserve">The consultant will </w:t>
      </w:r>
      <w:r w:rsidRPr="00915056">
        <w:rPr>
          <w:color w:val="auto"/>
          <w:sz w:val="23"/>
          <w:szCs w:val="23"/>
        </w:rPr>
        <w:t xml:space="preserve">work with key Brazoria County leadership to build support for establishing </w:t>
      </w:r>
      <w:proofErr w:type="gramStart"/>
      <w:r w:rsidRPr="00915056">
        <w:rPr>
          <w:color w:val="auto"/>
          <w:sz w:val="23"/>
          <w:szCs w:val="23"/>
        </w:rPr>
        <w:t>a CJCC</w:t>
      </w:r>
      <w:proofErr w:type="gramEnd"/>
      <w:r w:rsidRPr="00915056">
        <w:rPr>
          <w:color w:val="auto"/>
          <w:sz w:val="23"/>
          <w:szCs w:val="23"/>
        </w:rPr>
        <w:t xml:space="preserve">. </w:t>
      </w:r>
    </w:p>
    <w:p w14:paraId="20D0E94F" w14:textId="77777777" w:rsidR="00232C4D" w:rsidRPr="00915056" w:rsidRDefault="00232C4D" w:rsidP="00232C4D">
      <w:pPr>
        <w:pStyle w:val="Default"/>
        <w:spacing w:after="50"/>
        <w:rPr>
          <w:color w:val="auto"/>
          <w:sz w:val="23"/>
          <w:szCs w:val="23"/>
        </w:rPr>
      </w:pPr>
      <w:r w:rsidRPr="00915056">
        <w:rPr>
          <w:color w:val="auto"/>
          <w:sz w:val="23"/>
          <w:szCs w:val="23"/>
        </w:rPr>
        <w:t xml:space="preserve">This effort will involve meeting with key stakeholders both in- person and virtually to highlight the benefits of a CJCC, and to solicit their participation and support to ensure a broad base of consensus. Our consensus building support will include the following activities: </w:t>
      </w:r>
    </w:p>
    <w:p w14:paraId="09933A91" w14:textId="77777777" w:rsidR="00232C4D" w:rsidRPr="00915056" w:rsidRDefault="00232C4D" w:rsidP="00232C4D">
      <w:pPr>
        <w:pStyle w:val="Default"/>
        <w:numPr>
          <w:ilvl w:val="0"/>
          <w:numId w:val="23"/>
        </w:numPr>
        <w:spacing w:after="60"/>
        <w:rPr>
          <w:color w:val="auto"/>
          <w:sz w:val="23"/>
          <w:szCs w:val="23"/>
        </w:rPr>
      </w:pPr>
      <w:r w:rsidRPr="00915056">
        <w:rPr>
          <w:color w:val="auto"/>
          <w:sz w:val="23"/>
          <w:szCs w:val="23"/>
        </w:rPr>
        <w:t xml:space="preserve">Conducting initial strategy planning sessions to align priorities among Brazoria County leadership and establish a unified vision for the CJCC. </w:t>
      </w:r>
    </w:p>
    <w:p w14:paraId="703A8F5C" w14:textId="77777777" w:rsidR="00232C4D" w:rsidRPr="00915056" w:rsidRDefault="00232C4D" w:rsidP="00232C4D">
      <w:pPr>
        <w:pStyle w:val="Default"/>
        <w:numPr>
          <w:ilvl w:val="0"/>
          <w:numId w:val="23"/>
        </w:numPr>
        <w:spacing w:after="60"/>
        <w:rPr>
          <w:color w:val="auto"/>
          <w:sz w:val="23"/>
          <w:szCs w:val="23"/>
        </w:rPr>
      </w:pPr>
      <w:r w:rsidRPr="00915056">
        <w:rPr>
          <w:color w:val="auto"/>
          <w:sz w:val="23"/>
          <w:szCs w:val="23"/>
        </w:rPr>
        <w:t xml:space="preserve">Administering surveys to identify collaboration opportunities and potential partners. </w:t>
      </w:r>
    </w:p>
    <w:p w14:paraId="119AAF97" w14:textId="77777777" w:rsidR="00232C4D" w:rsidRPr="00915056" w:rsidRDefault="00232C4D" w:rsidP="00232C4D">
      <w:pPr>
        <w:pStyle w:val="Default"/>
        <w:numPr>
          <w:ilvl w:val="0"/>
          <w:numId w:val="23"/>
        </w:numPr>
        <w:spacing w:after="60"/>
        <w:rPr>
          <w:color w:val="auto"/>
          <w:sz w:val="23"/>
          <w:szCs w:val="23"/>
        </w:rPr>
      </w:pPr>
      <w:r w:rsidRPr="00915056">
        <w:rPr>
          <w:color w:val="auto"/>
          <w:sz w:val="23"/>
          <w:szCs w:val="23"/>
        </w:rPr>
        <w:t xml:space="preserve">In-person and virtual meetings with stakeholders to communicate benefits/process to establish a CJCC. </w:t>
      </w:r>
    </w:p>
    <w:p w14:paraId="764EEE5F" w14:textId="77777777" w:rsidR="00232C4D" w:rsidRPr="00915056" w:rsidRDefault="00232C4D" w:rsidP="00232C4D">
      <w:pPr>
        <w:pStyle w:val="Default"/>
        <w:numPr>
          <w:ilvl w:val="0"/>
          <w:numId w:val="23"/>
        </w:numPr>
        <w:spacing w:after="60"/>
        <w:rPr>
          <w:color w:val="auto"/>
          <w:sz w:val="23"/>
          <w:szCs w:val="23"/>
        </w:rPr>
      </w:pPr>
      <w:r w:rsidRPr="00915056">
        <w:rPr>
          <w:color w:val="auto"/>
          <w:sz w:val="23"/>
          <w:szCs w:val="23"/>
        </w:rPr>
        <w:t>Performing a stakeholder analysis to identify participants and diverse representation within the CJCC.</w:t>
      </w:r>
    </w:p>
    <w:p w14:paraId="4D1BAD65" w14:textId="77777777" w:rsidR="00232C4D" w:rsidRPr="00915056" w:rsidRDefault="00232C4D" w:rsidP="00232C4D">
      <w:pPr>
        <w:pStyle w:val="Default"/>
        <w:numPr>
          <w:ilvl w:val="0"/>
          <w:numId w:val="23"/>
        </w:numPr>
        <w:spacing w:after="60"/>
        <w:rPr>
          <w:color w:val="auto"/>
          <w:sz w:val="23"/>
          <w:szCs w:val="23"/>
        </w:rPr>
      </w:pPr>
      <w:r w:rsidRPr="00915056">
        <w:rPr>
          <w:color w:val="auto"/>
          <w:sz w:val="23"/>
          <w:szCs w:val="23"/>
        </w:rPr>
        <w:t xml:space="preserve">Compiling a comprehensive list of initial participants to guide early-stage collaboration. </w:t>
      </w:r>
    </w:p>
    <w:p w14:paraId="27869B52" w14:textId="222F56D0" w:rsidR="00232C4D" w:rsidRPr="00232C4D" w:rsidRDefault="00232C4D" w:rsidP="00232C4D">
      <w:pPr>
        <w:pStyle w:val="Default"/>
        <w:numPr>
          <w:ilvl w:val="0"/>
          <w:numId w:val="23"/>
        </w:numPr>
        <w:rPr>
          <w:color w:val="auto"/>
          <w:sz w:val="23"/>
          <w:szCs w:val="23"/>
        </w:rPr>
      </w:pPr>
      <w:r w:rsidRPr="00915056">
        <w:rPr>
          <w:color w:val="auto"/>
          <w:sz w:val="23"/>
          <w:szCs w:val="23"/>
        </w:rPr>
        <w:t xml:space="preserve">Providing actionable recommendations for formal authorization and leadership to establish a solid foundation for the CJCC. </w:t>
      </w:r>
    </w:p>
    <w:p w14:paraId="720172C6" w14:textId="77777777" w:rsidR="00232C4D" w:rsidRPr="00915056" w:rsidRDefault="00232C4D" w:rsidP="00232C4D">
      <w:pPr>
        <w:pStyle w:val="Default"/>
        <w:rPr>
          <w:color w:val="auto"/>
          <w:sz w:val="23"/>
          <w:szCs w:val="23"/>
        </w:rPr>
      </w:pPr>
    </w:p>
    <w:p w14:paraId="3C9D1BE7" w14:textId="77777777" w:rsidR="00232C4D" w:rsidRDefault="00232C4D" w:rsidP="00232C4D">
      <w:pPr>
        <w:pStyle w:val="Default"/>
        <w:rPr>
          <w:b/>
          <w:bCs/>
          <w:color w:val="auto"/>
          <w:sz w:val="23"/>
          <w:szCs w:val="23"/>
        </w:rPr>
      </w:pPr>
      <w:r w:rsidRPr="00915056">
        <w:rPr>
          <w:b/>
          <w:bCs/>
          <w:color w:val="auto"/>
          <w:sz w:val="23"/>
          <w:szCs w:val="23"/>
        </w:rPr>
        <w:t xml:space="preserve">Task 3. Develop a Written Plan for Establishing and Supporting a Brazoria County CJCC </w:t>
      </w:r>
    </w:p>
    <w:p w14:paraId="72443E10" w14:textId="77777777" w:rsidR="00232C4D" w:rsidRPr="00915056" w:rsidRDefault="00232C4D" w:rsidP="00232C4D">
      <w:pPr>
        <w:pStyle w:val="Default"/>
        <w:rPr>
          <w:color w:val="auto"/>
          <w:sz w:val="23"/>
          <w:szCs w:val="23"/>
        </w:rPr>
      </w:pPr>
    </w:p>
    <w:p w14:paraId="3F0DE127" w14:textId="77777777" w:rsidR="00232C4D" w:rsidRPr="00915056" w:rsidRDefault="00232C4D" w:rsidP="00232C4D">
      <w:pPr>
        <w:pStyle w:val="Default"/>
        <w:rPr>
          <w:color w:val="auto"/>
          <w:sz w:val="23"/>
          <w:szCs w:val="23"/>
        </w:rPr>
      </w:pPr>
      <w:r w:rsidRPr="00915056">
        <w:rPr>
          <w:color w:val="auto"/>
          <w:sz w:val="23"/>
          <w:szCs w:val="23"/>
        </w:rPr>
        <w:t xml:space="preserve">Upon completion of the consensus building activities, the consultant will develop a written plan for establishing a CJCC and providing initial administrative support. This plan will address the following: </w:t>
      </w:r>
    </w:p>
    <w:p w14:paraId="12835A08" w14:textId="77777777" w:rsidR="00232C4D" w:rsidRPr="00915056" w:rsidRDefault="00232C4D" w:rsidP="00232C4D">
      <w:pPr>
        <w:pStyle w:val="Default"/>
        <w:numPr>
          <w:ilvl w:val="0"/>
          <w:numId w:val="23"/>
        </w:numPr>
        <w:spacing w:after="65"/>
        <w:rPr>
          <w:color w:val="auto"/>
          <w:sz w:val="23"/>
          <w:szCs w:val="23"/>
        </w:rPr>
      </w:pPr>
      <w:r w:rsidRPr="00915056">
        <w:rPr>
          <w:color w:val="auto"/>
          <w:sz w:val="23"/>
          <w:szCs w:val="23"/>
        </w:rPr>
        <w:t xml:space="preserve">Meeting coordination: Determining the location, dates, times, invitations, and frequency of meetings. </w:t>
      </w:r>
    </w:p>
    <w:p w14:paraId="5421959C" w14:textId="77777777" w:rsidR="00232C4D" w:rsidRPr="00915056" w:rsidRDefault="00232C4D" w:rsidP="00232C4D">
      <w:pPr>
        <w:pStyle w:val="Default"/>
        <w:numPr>
          <w:ilvl w:val="0"/>
          <w:numId w:val="23"/>
        </w:numPr>
        <w:spacing w:after="65"/>
        <w:rPr>
          <w:color w:val="auto"/>
          <w:sz w:val="23"/>
          <w:szCs w:val="23"/>
        </w:rPr>
      </w:pPr>
      <w:r w:rsidRPr="00915056">
        <w:rPr>
          <w:color w:val="auto"/>
          <w:sz w:val="23"/>
          <w:szCs w:val="23"/>
        </w:rPr>
        <w:t xml:space="preserve">Meeting agendas: Outlining reports, presentations, and opportunities for community input. </w:t>
      </w:r>
    </w:p>
    <w:p w14:paraId="27DA83D8" w14:textId="6ADB4BA2" w:rsidR="00232C4D" w:rsidRPr="00232C4D" w:rsidRDefault="00232C4D" w:rsidP="00232C4D">
      <w:pPr>
        <w:pStyle w:val="Default"/>
        <w:numPr>
          <w:ilvl w:val="0"/>
          <w:numId w:val="23"/>
        </w:numPr>
        <w:rPr>
          <w:color w:val="auto"/>
          <w:sz w:val="23"/>
          <w:szCs w:val="23"/>
        </w:rPr>
      </w:pPr>
      <w:r w:rsidRPr="00915056">
        <w:rPr>
          <w:color w:val="auto"/>
          <w:sz w:val="23"/>
          <w:szCs w:val="23"/>
        </w:rPr>
        <w:t xml:space="preserve">Administrative support: Identifying the resources and processes needed to ensure ongoing administrative support for the CJCC. </w:t>
      </w:r>
    </w:p>
    <w:p w14:paraId="0500C113" w14:textId="77777777" w:rsidR="00232C4D" w:rsidRPr="00915056" w:rsidRDefault="00232C4D" w:rsidP="00232C4D">
      <w:pPr>
        <w:pStyle w:val="Default"/>
        <w:rPr>
          <w:color w:val="auto"/>
          <w:sz w:val="23"/>
          <w:szCs w:val="23"/>
        </w:rPr>
      </w:pPr>
    </w:p>
    <w:p w14:paraId="08FBB3F2" w14:textId="77777777" w:rsidR="00232C4D" w:rsidRDefault="00232C4D" w:rsidP="00232C4D">
      <w:pPr>
        <w:pStyle w:val="Default"/>
        <w:rPr>
          <w:b/>
          <w:bCs/>
          <w:color w:val="auto"/>
          <w:sz w:val="23"/>
          <w:szCs w:val="23"/>
        </w:rPr>
      </w:pPr>
      <w:r w:rsidRPr="007D697D">
        <w:rPr>
          <w:b/>
          <w:bCs/>
          <w:color w:val="auto"/>
          <w:sz w:val="23"/>
          <w:szCs w:val="23"/>
        </w:rPr>
        <w:t xml:space="preserve">Task 4. Developing a Sustainability Plan for CJCC </w:t>
      </w:r>
    </w:p>
    <w:p w14:paraId="3B330DAD" w14:textId="77777777" w:rsidR="00232C4D" w:rsidRPr="007D697D" w:rsidRDefault="00232C4D" w:rsidP="00232C4D">
      <w:pPr>
        <w:pStyle w:val="Default"/>
        <w:rPr>
          <w:b/>
          <w:bCs/>
          <w:color w:val="auto"/>
          <w:sz w:val="23"/>
          <w:szCs w:val="23"/>
        </w:rPr>
      </w:pPr>
    </w:p>
    <w:p w14:paraId="30A0799E" w14:textId="77777777" w:rsidR="00232C4D" w:rsidRPr="00915056" w:rsidRDefault="00232C4D" w:rsidP="00232C4D">
      <w:pPr>
        <w:pStyle w:val="Default"/>
        <w:rPr>
          <w:color w:val="auto"/>
          <w:sz w:val="23"/>
          <w:szCs w:val="23"/>
        </w:rPr>
      </w:pPr>
      <w:r w:rsidRPr="00915056">
        <w:rPr>
          <w:color w:val="auto"/>
          <w:sz w:val="23"/>
          <w:szCs w:val="23"/>
        </w:rPr>
        <w:t xml:space="preserve">The consultant will develop a sustainability plan for </w:t>
      </w:r>
      <w:proofErr w:type="gramStart"/>
      <w:r w:rsidRPr="00915056">
        <w:rPr>
          <w:color w:val="auto"/>
          <w:sz w:val="23"/>
          <w:szCs w:val="23"/>
        </w:rPr>
        <w:t>a Brazoria</w:t>
      </w:r>
      <w:proofErr w:type="gramEnd"/>
      <w:r w:rsidRPr="00915056">
        <w:rPr>
          <w:color w:val="auto"/>
          <w:sz w:val="23"/>
          <w:szCs w:val="23"/>
        </w:rPr>
        <w:t xml:space="preserve"> County CJCC. The plan will include: </w:t>
      </w:r>
    </w:p>
    <w:p w14:paraId="17667F16" w14:textId="77777777" w:rsidR="00232C4D" w:rsidRPr="00915056" w:rsidRDefault="00232C4D" w:rsidP="00232C4D">
      <w:pPr>
        <w:pStyle w:val="Default"/>
        <w:rPr>
          <w:color w:val="auto"/>
          <w:sz w:val="23"/>
          <w:szCs w:val="23"/>
        </w:rPr>
      </w:pPr>
      <w:r w:rsidRPr="00915056">
        <w:rPr>
          <w:color w:val="auto"/>
          <w:sz w:val="23"/>
          <w:szCs w:val="23"/>
        </w:rPr>
        <w:t>•</w:t>
      </w:r>
      <w:r w:rsidRPr="00915056">
        <w:rPr>
          <w:color w:val="auto"/>
          <w:sz w:val="23"/>
          <w:szCs w:val="23"/>
        </w:rPr>
        <w:tab/>
        <w:t xml:space="preserve">Recommendations and projected costs for continued CJCC meetings and processes. </w:t>
      </w:r>
    </w:p>
    <w:p w14:paraId="52263CEB" w14:textId="77777777" w:rsidR="00232C4D" w:rsidRPr="00915056" w:rsidRDefault="00232C4D" w:rsidP="00232C4D">
      <w:pPr>
        <w:pStyle w:val="Default"/>
        <w:rPr>
          <w:color w:val="auto"/>
          <w:sz w:val="23"/>
          <w:szCs w:val="23"/>
        </w:rPr>
      </w:pPr>
      <w:r w:rsidRPr="00915056">
        <w:rPr>
          <w:color w:val="auto"/>
          <w:sz w:val="23"/>
          <w:szCs w:val="23"/>
        </w:rPr>
        <w:t>•</w:t>
      </w:r>
      <w:r w:rsidRPr="00915056">
        <w:rPr>
          <w:color w:val="auto"/>
          <w:sz w:val="23"/>
          <w:szCs w:val="23"/>
        </w:rPr>
        <w:tab/>
        <w:t xml:space="preserve">A proposal for </w:t>
      </w:r>
      <w:r>
        <w:rPr>
          <w:color w:val="auto"/>
          <w:sz w:val="23"/>
          <w:szCs w:val="23"/>
        </w:rPr>
        <w:t>the consultant</w:t>
      </w:r>
      <w:r w:rsidRPr="00915056">
        <w:rPr>
          <w:color w:val="auto"/>
          <w:sz w:val="23"/>
          <w:szCs w:val="23"/>
        </w:rPr>
        <w:t xml:space="preserve"> to provide ongoing support for the CJCC.</w:t>
      </w:r>
    </w:p>
    <w:p w14:paraId="1FFBD99E" w14:textId="77777777" w:rsidR="00232C4D" w:rsidRPr="00915056" w:rsidRDefault="00232C4D" w:rsidP="00232C4D">
      <w:pPr>
        <w:pStyle w:val="Default"/>
        <w:rPr>
          <w:color w:val="auto"/>
          <w:sz w:val="23"/>
          <w:szCs w:val="23"/>
        </w:rPr>
      </w:pPr>
    </w:p>
    <w:p w14:paraId="1BD83880" w14:textId="77777777" w:rsidR="00232C4D" w:rsidRPr="00915056" w:rsidRDefault="00232C4D" w:rsidP="00232C4D">
      <w:pPr>
        <w:pStyle w:val="Default"/>
        <w:rPr>
          <w:color w:val="auto"/>
          <w:sz w:val="23"/>
          <w:szCs w:val="23"/>
        </w:rPr>
      </w:pPr>
    </w:p>
    <w:p w14:paraId="50FC3F85" w14:textId="77777777" w:rsidR="00232C4D" w:rsidRPr="00915056" w:rsidRDefault="00232C4D" w:rsidP="00232C4D">
      <w:pPr>
        <w:pStyle w:val="Default"/>
        <w:rPr>
          <w:sz w:val="23"/>
          <w:szCs w:val="23"/>
        </w:rPr>
      </w:pPr>
      <w:bookmarkStart w:id="1" w:name="_Hlk193120913"/>
      <w:r w:rsidRPr="00915056">
        <w:rPr>
          <w:sz w:val="23"/>
          <w:szCs w:val="23"/>
        </w:rPr>
        <w:t xml:space="preserve">Key Project Staff </w:t>
      </w:r>
    </w:p>
    <w:p w14:paraId="781DB3EB" w14:textId="77777777" w:rsidR="00232C4D" w:rsidRPr="00915056" w:rsidRDefault="00232C4D" w:rsidP="00232C4D">
      <w:pPr>
        <w:pStyle w:val="Default"/>
        <w:rPr>
          <w:color w:val="auto"/>
          <w:sz w:val="23"/>
          <w:szCs w:val="23"/>
        </w:rPr>
      </w:pPr>
      <w:r w:rsidRPr="00915056">
        <w:rPr>
          <w:sz w:val="23"/>
          <w:szCs w:val="23"/>
        </w:rPr>
        <w:t>The table below provides the consultation team roles.  The consultant may utilize additional staff and subcontractors as needed to complete this project on the required timeline.</w:t>
      </w:r>
    </w:p>
    <w:p w14:paraId="268C4013" w14:textId="77777777" w:rsidR="00232C4D" w:rsidRPr="00915056" w:rsidRDefault="00232C4D" w:rsidP="00232C4D">
      <w:pPr>
        <w:pStyle w:val="Default"/>
        <w:rPr>
          <w:color w:val="auto"/>
          <w:sz w:val="23"/>
          <w:szCs w:val="23"/>
        </w:rPr>
      </w:pPr>
    </w:p>
    <w:tbl>
      <w:tblPr>
        <w:tblW w:w="85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5"/>
      </w:tblGrid>
      <w:tr w:rsidR="00232C4D" w:rsidRPr="00915056" w14:paraId="50545AFA" w14:textId="77777777" w:rsidTr="00023D26">
        <w:trPr>
          <w:trHeight w:val="120"/>
        </w:trPr>
        <w:tc>
          <w:tcPr>
            <w:tcW w:w="8515" w:type="dxa"/>
          </w:tcPr>
          <w:p w14:paraId="6D82DC8F" w14:textId="77777777" w:rsidR="00232C4D" w:rsidRPr="00915056" w:rsidRDefault="00232C4D" w:rsidP="00023D26">
            <w:pPr>
              <w:autoSpaceDE w:val="0"/>
              <w:autoSpaceDN w:val="0"/>
              <w:adjustRightInd w:val="0"/>
              <w:rPr>
                <w:color w:val="000000" w:themeColor="text1"/>
                <w:sz w:val="23"/>
                <w:szCs w:val="23"/>
              </w:rPr>
            </w:pPr>
            <w:r w:rsidRPr="00915056">
              <w:rPr>
                <w:b/>
                <w:bCs/>
                <w:color w:val="000000" w:themeColor="text1"/>
                <w:sz w:val="23"/>
                <w:szCs w:val="23"/>
              </w:rPr>
              <w:lastRenderedPageBreak/>
              <w:t xml:space="preserve">Role </w:t>
            </w:r>
          </w:p>
        </w:tc>
      </w:tr>
      <w:tr w:rsidR="00232C4D" w:rsidRPr="00915056" w14:paraId="71C36D08" w14:textId="77777777" w:rsidTr="00023D26">
        <w:trPr>
          <w:trHeight w:val="555"/>
        </w:trPr>
        <w:tc>
          <w:tcPr>
            <w:tcW w:w="8515" w:type="dxa"/>
          </w:tcPr>
          <w:p w14:paraId="4F32FA91" w14:textId="77777777" w:rsidR="00232C4D" w:rsidRPr="00915056" w:rsidRDefault="00232C4D" w:rsidP="00023D26">
            <w:pPr>
              <w:autoSpaceDE w:val="0"/>
              <w:autoSpaceDN w:val="0"/>
              <w:adjustRightInd w:val="0"/>
              <w:rPr>
                <w:color w:val="000000"/>
                <w:sz w:val="23"/>
                <w:szCs w:val="23"/>
              </w:rPr>
            </w:pPr>
            <w:r w:rsidRPr="00915056">
              <w:rPr>
                <w:color w:val="000000"/>
                <w:sz w:val="23"/>
                <w:szCs w:val="23"/>
              </w:rPr>
              <w:t>Project Advisor</w:t>
            </w:r>
            <w:r>
              <w:rPr>
                <w:color w:val="000000"/>
                <w:sz w:val="23"/>
                <w:szCs w:val="23"/>
              </w:rPr>
              <w:t xml:space="preserve">- </w:t>
            </w:r>
            <w:r w:rsidRPr="00915056">
              <w:rPr>
                <w:color w:val="000000"/>
                <w:sz w:val="23"/>
                <w:szCs w:val="23"/>
              </w:rPr>
              <w:t xml:space="preserve">Expert Systems Transformation/Strategic Planning, Justice System, Finance, and Community Assessment </w:t>
            </w:r>
          </w:p>
        </w:tc>
      </w:tr>
      <w:tr w:rsidR="00232C4D" w:rsidRPr="00915056" w14:paraId="75597B13" w14:textId="77777777" w:rsidTr="00023D26">
        <w:trPr>
          <w:trHeight w:val="257"/>
        </w:trPr>
        <w:tc>
          <w:tcPr>
            <w:tcW w:w="8515" w:type="dxa"/>
          </w:tcPr>
          <w:p w14:paraId="713ABC5F" w14:textId="77777777" w:rsidR="00232C4D" w:rsidRPr="00915056" w:rsidRDefault="00232C4D" w:rsidP="00023D26">
            <w:pPr>
              <w:autoSpaceDE w:val="0"/>
              <w:autoSpaceDN w:val="0"/>
              <w:adjustRightInd w:val="0"/>
              <w:rPr>
                <w:color w:val="000000"/>
                <w:sz w:val="23"/>
                <w:szCs w:val="23"/>
              </w:rPr>
            </w:pPr>
            <w:r w:rsidRPr="00915056">
              <w:rPr>
                <w:color w:val="000000"/>
                <w:sz w:val="23"/>
                <w:szCs w:val="23"/>
              </w:rPr>
              <w:t>Project Lead</w:t>
            </w:r>
            <w:r>
              <w:rPr>
                <w:color w:val="000000"/>
                <w:sz w:val="23"/>
                <w:szCs w:val="23"/>
              </w:rPr>
              <w:t xml:space="preserve">- </w:t>
            </w:r>
            <w:r w:rsidRPr="00915056">
              <w:rPr>
                <w:color w:val="000000"/>
                <w:sz w:val="23"/>
                <w:szCs w:val="23"/>
              </w:rPr>
              <w:t xml:space="preserve">Justice System Subject Matter Expert </w:t>
            </w:r>
          </w:p>
        </w:tc>
      </w:tr>
      <w:tr w:rsidR="00232C4D" w:rsidRPr="00915056" w14:paraId="408C9767" w14:textId="77777777" w:rsidTr="00023D26">
        <w:trPr>
          <w:trHeight w:val="405"/>
        </w:trPr>
        <w:tc>
          <w:tcPr>
            <w:tcW w:w="8515" w:type="dxa"/>
          </w:tcPr>
          <w:p w14:paraId="04D37DC5" w14:textId="77777777" w:rsidR="00232C4D" w:rsidRPr="00915056" w:rsidRDefault="00232C4D" w:rsidP="00023D26">
            <w:pPr>
              <w:autoSpaceDE w:val="0"/>
              <w:autoSpaceDN w:val="0"/>
              <w:adjustRightInd w:val="0"/>
              <w:rPr>
                <w:color w:val="000000"/>
                <w:sz w:val="23"/>
                <w:szCs w:val="23"/>
              </w:rPr>
            </w:pPr>
            <w:r w:rsidRPr="00915056">
              <w:rPr>
                <w:color w:val="000000"/>
                <w:sz w:val="23"/>
                <w:szCs w:val="23"/>
              </w:rPr>
              <w:t xml:space="preserve">Project Management and Justice System Subject Matter Expert </w:t>
            </w:r>
          </w:p>
        </w:tc>
      </w:tr>
      <w:tr w:rsidR="00232C4D" w:rsidRPr="00915056" w14:paraId="4A082A09" w14:textId="77777777" w:rsidTr="00023D26">
        <w:trPr>
          <w:trHeight w:val="405"/>
        </w:trPr>
        <w:tc>
          <w:tcPr>
            <w:tcW w:w="8515" w:type="dxa"/>
          </w:tcPr>
          <w:p w14:paraId="6C992408" w14:textId="77777777" w:rsidR="00232C4D" w:rsidRPr="00915056" w:rsidRDefault="00232C4D" w:rsidP="00023D26">
            <w:pPr>
              <w:autoSpaceDE w:val="0"/>
              <w:autoSpaceDN w:val="0"/>
              <w:adjustRightInd w:val="0"/>
              <w:rPr>
                <w:color w:val="000000"/>
                <w:sz w:val="23"/>
                <w:szCs w:val="23"/>
              </w:rPr>
            </w:pPr>
            <w:r w:rsidRPr="00915056">
              <w:rPr>
                <w:color w:val="000000"/>
                <w:sz w:val="23"/>
                <w:szCs w:val="23"/>
              </w:rPr>
              <w:t xml:space="preserve">Continuity of Care Subject Matter Expert </w:t>
            </w:r>
          </w:p>
        </w:tc>
      </w:tr>
    </w:tbl>
    <w:p w14:paraId="36418119" w14:textId="77777777" w:rsidR="00232C4D" w:rsidRPr="00915056" w:rsidRDefault="00232C4D" w:rsidP="00232C4D">
      <w:pPr>
        <w:pStyle w:val="Default"/>
        <w:rPr>
          <w:color w:val="auto"/>
          <w:sz w:val="23"/>
          <w:szCs w:val="23"/>
        </w:rPr>
      </w:pPr>
    </w:p>
    <w:bookmarkEnd w:id="1"/>
    <w:p w14:paraId="01122235" w14:textId="77777777" w:rsidR="00232C4D" w:rsidRDefault="00232C4D" w:rsidP="00232C4D"/>
    <w:p w14:paraId="47CB4A91" w14:textId="77777777" w:rsidR="00160FC6" w:rsidRPr="007D35F9" w:rsidRDefault="00160FC6" w:rsidP="00160FC6">
      <w:pPr>
        <w:pStyle w:val="BodyText"/>
        <w:rPr>
          <w:sz w:val="28"/>
        </w:rPr>
      </w:pPr>
      <w:r w:rsidRPr="007D35F9">
        <w:rPr>
          <w:sz w:val="28"/>
        </w:rPr>
        <w:t>GENERAL INFORMATION</w:t>
      </w:r>
    </w:p>
    <w:p w14:paraId="5CF867D4" w14:textId="77777777" w:rsidR="00B44788" w:rsidRPr="007D35F9" w:rsidRDefault="00B44788" w:rsidP="00160FC6">
      <w:pPr>
        <w:pStyle w:val="BodyText"/>
        <w:rPr>
          <w:sz w:val="28"/>
        </w:rPr>
      </w:pPr>
    </w:p>
    <w:p w14:paraId="40B410F9" w14:textId="6889661B" w:rsidR="00B44788" w:rsidRPr="007D35F9" w:rsidRDefault="00403BF2" w:rsidP="00B44788">
      <w:pPr>
        <w:pStyle w:val="BodyText"/>
        <w:jc w:val="both"/>
        <w:rPr>
          <w:b w:val="0"/>
          <w:bCs w:val="0"/>
          <w:sz w:val="24"/>
        </w:rPr>
      </w:pPr>
      <w:r>
        <w:rPr>
          <w:b w:val="0"/>
          <w:bCs w:val="0"/>
          <w:sz w:val="24"/>
        </w:rPr>
        <w:t>Gulf Coast Center</w:t>
      </w:r>
      <w:r w:rsidR="00B44788" w:rsidRPr="007D35F9">
        <w:rPr>
          <w:b w:val="0"/>
          <w:bCs w:val="0"/>
          <w:sz w:val="24"/>
        </w:rPr>
        <w:t xml:space="preserve"> anticipates awarding one (1) contract for the Services commencing on approximately </w:t>
      </w:r>
      <w:r>
        <w:rPr>
          <w:b w:val="0"/>
          <w:bCs w:val="0"/>
          <w:sz w:val="24"/>
        </w:rPr>
        <w:t>Ju</w:t>
      </w:r>
      <w:r w:rsidR="00661B4B">
        <w:rPr>
          <w:b w:val="0"/>
          <w:bCs w:val="0"/>
          <w:sz w:val="24"/>
        </w:rPr>
        <w:t>ne</w:t>
      </w:r>
      <w:r w:rsidR="009C29F8" w:rsidRPr="007D35F9">
        <w:rPr>
          <w:b w:val="0"/>
          <w:bCs w:val="0"/>
          <w:sz w:val="24"/>
        </w:rPr>
        <w:t xml:space="preserve"> </w:t>
      </w:r>
      <w:r w:rsidR="00661B4B">
        <w:rPr>
          <w:b w:val="0"/>
          <w:bCs w:val="0"/>
          <w:sz w:val="24"/>
        </w:rPr>
        <w:t>1</w:t>
      </w:r>
      <w:r w:rsidR="00152045" w:rsidRPr="007D35F9">
        <w:rPr>
          <w:b w:val="0"/>
          <w:bCs w:val="0"/>
          <w:sz w:val="24"/>
        </w:rPr>
        <w:t>, 202</w:t>
      </w:r>
      <w:r w:rsidR="00661B4B">
        <w:rPr>
          <w:b w:val="0"/>
          <w:bCs w:val="0"/>
          <w:sz w:val="24"/>
        </w:rPr>
        <w:t>5</w:t>
      </w:r>
      <w:r w:rsidR="00B44788" w:rsidRPr="007D35F9">
        <w:rPr>
          <w:b w:val="0"/>
          <w:bCs w:val="0"/>
          <w:sz w:val="24"/>
        </w:rPr>
        <w:t xml:space="preserve"> (the “Contract”). Any Contract awarded </w:t>
      </w:r>
      <w:proofErr w:type="gramStart"/>
      <w:r w:rsidR="00B44788" w:rsidRPr="007D35F9">
        <w:rPr>
          <w:b w:val="0"/>
          <w:bCs w:val="0"/>
          <w:sz w:val="24"/>
        </w:rPr>
        <w:t>as a result of</w:t>
      </w:r>
      <w:proofErr w:type="gramEnd"/>
      <w:r w:rsidR="00B44788" w:rsidRPr="007D35F9">
        <w:rPr>
          <w:b w:val="0"/>
          <w:bCs w:val="0"/>
          <w:sz w:val="24"/>
        </w:rPr>
        <w:t xml:space="preserve"> this RFP will be prepared by </w:t>
      </w:r>
      <w:r>
        <w:rPr>
          <w:b w:val="0"/>
          <w:bCs w:val="0"/>
          <w:sz w:val="24"/>
        </w:rPr>
        <w:t>Gulf Coast Center</w:t>
      </w:r>
      <w:r w:rsidR="00B44788" w:rsidRPr="007D35F9">
        <w:rPr>
          <w:b w:val="0"/>
          <w:bCs w:val="0"/>
          <w:sz w:val="24"/>
        </w:rPr>
        <w:t xml:space="preserve">, and any Proposer (as defined below) selected for a Contract award may be referred to herein as a “Successful Proposer”. </w:t>
      </w:r>
    </w:p>
    <w:p w14:paraId="56FBFBF2" w14:textId="77777777" w:rsidR="008572D7" w:rsidRPr="007D35F9" w:rsidRDefault="008572D7" w:rsidP="00FE32A1">
      <w:pPr>
        <w:pStyle w:val="BodyText"/>
        <w:jc w:val="both"/>
        <w:rPr>
          <w:b w:val="0"/>
          <w:bCs w:val="0"/>
          <w:sz w:val="24"/>
        </w:rPr>
      </w:pPr>
    </w:p>
    <w:p w14:paraId="1BFD4470" w14:textId="6104E117" w:rsidR="00FE32A1" w:rsidRPr="007D35F9" w:rsidRDefault="004B6EF2" w:rsidP="00FE32A1">
      <w:pPr>
        <w:pStyle w:val="BodyText"/>
        <w:jc w:val="left"/>
        <w:rPr>
          <w:b w:val="0"/>
          <w:bCs w:val="0"/>
          <w:sz w:val="24"/>
        </w:rPr>
      </w:pPr>
      <w:r w:rsidRPr="007D35F9">
        <w:rPr>
          <w:b w:val="0"/>
          <w:bCs w:val="0"/>
          <w:noProof/>
          <w:sz w:val="20"/>
        </w:rPr>
        <mc:AlternateContent>
          <mc:Choice Requires="wps">
            <w:drawing>
              <wp:anchor distT="0" distB="0" distL="114300" distR="114300" simplePos="0" relativeHeight="251656704" behindDoc="0" locked="0" layoutInCell="1" allowOverlap="1" wp14:anchorId="0CEB5E77" wp14:editId="64A64674">
                <wp:simplePos x="0" y="0"/>
                <wp:positionH relativeFrom="column">
                  <wp:posOffset>0</wp:posOffset>
                </wp:positionH>
                <wp:positionV relativeFrom="paragraph">
                  <wp:posOffset>39256</wp:posOffset>
                </wp:positionV>
                <wp:extent cx="5689023" cy="581890"/>
                <wp:effectExtent l="0" t="0" r="26035" b="2794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023" cy="581890"/>
                        </a:xfrm>
                        <a:prstGeom prst="rect">
                          <a:avLst/>
                        </a:prstGeom>
                        <a:solidFill>
                          <a:srgbClr val="FFFFFF"/>
                        </a:solidFill>
                        <a:ln w="9525">
                          <a:solidFill>
                            <a:srgbClr val="000000"/>
                          </a:solidFill>
                          <a:miter lim="800000"/>
                          <a:headEnd/>
                          <a:tailEnd/>
                        </a:ln>
                      </wps:spPr>
                      <wps:txbx>
                        <w:txbxContent>
                          <w:p w14:paraId="51485C44" w14:textId="77777777" w:rsidR="003F5757" w:rsidRDefault="003F5757" w:rsidP="00FE32A1">
                            <w:pPr>
                              <w:pStyle w:val="Heading1"/>
                              <w:jc w:val="center"/>
                            </w:pPr>
                            <w:r>
                              <w:t xml:space="preserve">Proposals shall be submitted no later than </w:t>
                            </w:r>
                          </w:p>
                          <w:p w14:paraId="60087AD0" w14:textId="729E04D5" w:rsidR="003F5757" w:rsidRDefault="00661B4B" w:rsidP="003558B8">
                            <w:pPr>
                              <w:ind w:firstLine="720"/>
                            </w:pPr>
                            <w:r>
                              <w:rPr>
                                <w:b/>
                                <w:bCs/>
                              </w:rPr>
                              <w:t>April 1</w:t>
                            </w:r>
                            <w:r w:rsidR="00232C4D">
                              <w:rPr>
                                <w:b/>
                                <w:bCs/>
                              </w:rPr>
                              <w:t>0</w:t>
                            </w:r>
                            <w:r w:rsidR="003F5757" w:rsidRPr="007E0A1A">
                              <w:rPr>
                                <w:b/>
                                <w:bCs/>
                              </w:rPr>
                              <w:t xml:space="preserve">, </w:t>
                            </w:r>
                            <w:proofErr w:type="gramStart"/>
                            <w:r w:rsidR="003F5757" w:rsidRPr="007E0A1A">
                              <w:rPr>
                                <w:b/>
                                <w:bCs/>
                              </w:rPr>
                              <w:t>202</w:t>
                            </w:r>
                            <w:r>
                              <w:rPr>
                                <w:b/>
                                <w:bCs/>
                              </w:rPr>
                              <w:t>5</w:t>
                            </w:r>
                            <w:proofErr w:type="gramEnd"/>
                            <w:r w:rsidR="003F5757" w:rsidRPr="007E0A1A">
                              <w:rPr>
                                <w:b/>
                                <w:bCs/>
                              </w:rPr>
                              <w:t xml:space="preserve"> at</w:t>
                            </w:r>
                            <w:r w:rsidR="003F5757">
                              <w:rPr>
                                <w:b/>
                                <w:bCs/>
                              </w:rPr>
                              <w:t xml:space="preserve"> </w:t>
                            </w:r>
                            <w:r w:rsidR="00403BF2">
                              <w:rPr>
                                <w:b/>
                                <w:bCs/>
                              </w:rPr>
                              <w:t>4</w:t>
                            </w:r>
                            <w:r w:rsidR="003F5757">
                              <w:rPr>
                                <w:b/>
                                <w:bCs/>
                              </w:rPr>
                              <w:t>:00 PM CST (“Proposal Submission Deadline”).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B5E77" id="_x0000_t202" coordsize="21600,21600" o:spt="202" path="m,l,21600r21600,l21600,xe">
                <v:stroke joinstyle="miter"/>
                <v:path gradientshapeok="t" o:connecttype="rect"/>
              </v:shapetype>
              <v:shape id="Text Box 25" o:spid="_x0000_s1026" type="#_x0000_t202" style="position:absolute;margin-left:0;margin-top:3.1pt;width:447.95pt;height:4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">
                <v:textbox>
                  <w:txbxContent>
                    <w:p w14:paraId="51485C44" w14:textId="77777777" w:rsidR="003F5757" w:rsidRDefault="003F5757" w:rsidP="00FE32A1">
                      <w:pPr>
                        <w:pStyle w:val="Heading1"/>
                        <w:jc w:val="center"/>
                      </w:pPr>
                      <w:r>
                        <w:t xml:space="preserve">Proposals shall be submitted no later than </w:t>
                      </w:r>
                    </w:p>
                    <w:p w14:paraId="60087AD0" w14:textId="729E04D5" w:rsidR="003F5757" w:rsidRDefault="00661B4B" w:rsidP="003558B8">
                      <w:pPr>
                        <w:ind w:firstLine="720"/>
                      </w:pPr>
                      <w:r>
                        <w:rPr>
                          <w:b/>
                          <w:bCs/>
                        </w:rPr>
                        <w:t>April 1</w:t>
                      </w:r>
                      <w:r w:rsidR="00232C4D">
                        <w:rPr>
                          <w:b/>
                          <w:bCs/>
                        </w:rPr>
                        <w:t>0</w:t>
                      </w:r>
                      <w:r w:rsidR="003F5757" w:rsidRPr="007E0A1A">
                        <w:rPr>
                          <w:b/>
                          <w:bCs/>
                        </w:rPr>
                        <w:t xml:space="preserve">, </w:t>
                      </w:r>
                      <w:proofErr w:type="gramStart"/>
                      <w:r w:rsidR="003F5757" w:rsidRPr="007E0A1A">
                        <w:rPr>
                          <w:b/>
                          <w:bCs/>
                        </w:rPr>
                        <w:t>202</w:t>
                      </w:r>
                      <w:r>
                        <w:rPr>
                          <w:b/>
                          <w:bCs/>
                        </w:rPr>
                        <w:t>5</w:t>
                      </w:r>
                      <w:proofErr w:type="gramEnd"/>
                      <w:r w:rsidR="003F5757" w:rsidRPr="007E0A1A">
                        <w:rPr>
                          <w:b/>
                          <w:bCs/>
                        </w:rPr>
                        <w:t xml:space="preserve"> at</w:t>
                      </w:r>
                      <w:r w:rsidR="003F5757">
                        <w:rPr>
                          <w:b/>
                          <w:bCs/>
                        </w:rPr>
                        <w:t xml:space="preserve"> </w:t>
                      </w:r>
                      <w:r w:rsidR="00403BF2">
                        <w:rPr>
                          <w:b/>
                          <w:bCs/>
                        </w:rPr>
                        <w:t>4</w:t>
                      </w:r>
                      <w:r w:rsidR="003F5757">
                        <w:rPr>
                          <w:b/>
                          <w:bCs/>
                        </w:rPr>
                        <w:t>:00 PM CST (“Proposal Submission Deadline”).</w:t>
                      </w:r>
                    </w:p>
                  </w:txbxContent>
                </v:textbox>
              </v:shape>
            </w:pict>
          </mc:Fallback>
        </mc:AlternateContent>
      </w:r>
    </w:p>
    <w:p w14:paraId="5E374824" w14:textId="77777777" w:rsidR="00FE32A1" w:rsidRPr="007D35F9" w:rsidRDefault="00FE32A1" w:rsidP="00FE32A1">
      <w:pPr>
        <w:pStyle w:val="BodyText"/>
        <w:jc w:val="left"/>
        <w:rPr>
          <w:b w:val="0"/>
          <w:bCs w:val="0"/>
          <w:sz w:val="24"/>
        </w:rPr>
      </w:pPr>
    </w:p>
    <w:p w14:paraId="09D7638D" w14:textId="77777777" w:rsidR="00D238F5" w:rsidRPr="007D35F9" w:rsidRDefault="007022F5" w:rsidP="007022F5">
      <w:pPr>
        <w:pStyle w:val="BodyText"/>
        <w:jc w:val="both"/>
        <w:rPr>
          <w:b w:val="0"/>
          <w:bCs w:val="0"/>
          <w:sz w:val="24"/>
        </w:rPr>
      </w:pPr>
      <w:r w:rsidRPr="007D35F9">
        <w:rPr>
          <w:b w:val="0"/>
          <w:bCs w:val="0"/>
          <w:sz w:val="24"/>
        </w:rPr>
        <w:t xml:space="preserve">All Proposals must be received by the Proposal Submission Deadline. All Proposals must </w:t>
      </w:r>
    </w:p>
    <w:p w14:paraId="2712BCDD" w14:textId="77777777" w:rsidR="00D238F5" w:rsidRPr="007D35F9" w:rsidRDefault="00D238F5" w:rsidP="007022F5">
      <w:pPr>
        <w:pStyle w:val="BodyText"/>
        <w:jc w:val="both"/>
        <w:rPr>
          <w:b w:val="0"/>
          <w:bCs w:val="0"/>
          <w:sz w:val="24"/>
        </w:rPr>
      </w:pPr>
    </w:p>
    <w:p w14:paraId="1310BD12" w14:textId="77777777" w:rsidR="00EE04E2" w:rsidRPr="007D35F9" w:rsidRDefault="00EE04E2" w:rsidP="00EE04E2">
      <w:pPr>
        <w:pStyle w:val="BodyText"/>
        <w:jc w:val="both"/>
        <w:rPr>
          <w:b w:val="0"/>
          <w:bCs w:val="0"/>
          <w:sz w:val="24"/>
        </w:rPr>
      </w:pPr>
      <w:r w:rsidRPr="007D35F9">
        <w:rPr>
          <w:b w:val="0"/>
          <w:bCs w:val="0"/>
          <w:spacing w:val="-3"/>
          <w:sz w:val="24"/>
        </w:rPr>
        <w:t>Proposals shall be delivered via electronic mail attachment to:</w:t>
      </w:r>
    </w:p>
    <w:p w14:paraId="043205F4" w14:textId="77777777" w:rsidR="00EE04E2" w:rsidRPr="007D35F9" w:rsidRDefault="00EE04E2" w:rsidP="00EE04E2">
      <w:pPr>
        <w:pStyle w:val="BodyText"/>
        <w:jc w:val="left"/>
        <w:rPr>
          <w:b w:val="0"/>
          <w:bCs w:val="0"/>
          <w:sz w:val="24"/>
        </w:rPr>
      </w:pPr>
    </w:p>
    <w:p w14:paraId="384704F4" w14:textId="5754EB1B" w:rsidR="00403BF2" w:rsidRPr="00403BF2" w:rsidRDefault="00403BF2" w:rsidP="00403BF2">
      <w:pPr>
        <w:pStyle w:val="BodyText"/>
        <w:ind w:firstLine="720"/>
        <w:jc w:val="left"/>
        <w:rPr>
          <w:b w:val="0"/>
          <w:bCs w:val="0"/>
          <w:sz w:val="24"/>
        </w:rPr>
      </w:pPr>
      <w:r w:rsidRPr="00403BF2">
        <w:rPr>
          <w:b w:val="0"/>
          <w:bCs w:val="0"/>
          <w:sz w:val="24"/>
        </w:rPr>
        <w:t>Gulf Coast Center</w:t>
      </w:r>
    </w:p>
    <w:p w14:paraId="1795C6BB" w14:textId="77777777" w:rsidR="00403BF2" w:rsidRPr="00403BF2" w:rsidRDefault="00403BF2" w:rsidP="00403BF2">
      <w:pPr>
        <w:pStyle w:val="BodyText"/>
        <w:ind w:firstLine="720"/>
        <w:jc w:val="left"/>
        <w:rPr>
          <w:b w:val="0"/>
          <w:bCs w:val="0"/>
          <w:sz w:val="24"/>
        </w:rPr>
      </w:pPr>
      <w:r w:rsidRPr="00403BF2">
        <w:rPr>
          <w:b w:val="0"/>
          <w:bCs w:val="0"/>
          <w:sz w:val="24"/>
        </w:rPr>
        <w:t xml:space="preserve">Devon Stanley, PMP </w:t>
      </w:r>
    </w:p>
    <w:p w14:paraId="51B76150" w14:textId="67F5AF5A" w:rsidR="00EE04E2" w:rsidRPr="007D35F9" w:rsidRDefault="00403BF2" w:rsidP="00403BF2">
      <w:pPr>
        <w:pStyle w:val="BodyText"/>
        <w:ind w:firstLine="720"/>
        <w:jc w:val="left"/>
        <w:rPr>
          <w:b w:val="0"/>
          <w:bCs w:val="0"/>
          <w:sz w:val="24"/>
        </w:rPr>
      </w:pPr>
      <w:r w:rsidRPr="00403BF2">
        <w:rPr>
          <w:b w:val="0"/>
          <w:bCs w:val="0"/>
          <w:sz w:val="24"/>
        </w:rPr>
        <w:t>bidsubmission@gulfcoastcenter.org</w:t>
      </w:r>
    </w:p>
    <w:p w14:paraId="26E568E0" w14:textId="77777777" w:rsidR="00360057" w:rsidRDefault="00360057" w:rsidP="006713EA">
      <w:pPr>
        <w:pStyle w:val="BodyText"/>
        <w:jc w:val="both"/>
        <w:rPr>
          <w:b w:val="0"/>
          <w:bCs w:val="0"/>
          <w:sz w:val="24"/>
        </w:rPr>
      </w:pPr>
    </w:p>
    <w:p w14:paraId="031D2C08" w14:textId="2CBB4226" w:rsidR="006713EA" w:rsidRPr="007D35F9" w:rsidRDefault="006713EA" w:rsidP="006713EA">
      <w:pPr>
        <w:pStyle w:val="BodyText"/>
        <w:jc w:val="both"/>
        <w:rPr>
          <w:b w:val="0"/>
          <w:bCs w:val="0"/>
          <w:sz w:val="24"/>
        </w:rPr>
      </w:pPr>
      <w:r w:rsidRPr="007D35F9">
        <w:rPr>
          <w:b w:val="0"/>
          <w:bCs w:val="0"/>
          <w:sz w:val="24"/>
        </w:rPr>
        <w:t xml:space="preserve">by any agent or representative designated by the person or entity submitting the Proposal (“Proposer”). </w:t>
      </w:r>
      <w:r w:rsidR="00403BF2">
        <w:rPr>
          <w:b w:val="0"/>
          <w:bCs w:val="0"/>
          <w:sz w:val="24"/>
        </w:rPr>
        <w:t>Gulf Coast Center</w:t>
      </w:r>
      <w:r w:rsidRPr="007D35F9">
        <w:rPr>
          <w:b w:val="0"/>
          <w:bCs w:val="0"/>
          <w:sz w:val="24"/>
        </w:rPr>
        <w:t xml:space="preserve"> will determine the official time of receipt of each Proposal using the time/date of receipt of the Proposal shown by </w:t>
      </w:r>
      <w:r w:rsidR="00403BF2">
        <w:rPr>
          <w:b w:val="0"/>
          <w:bCs w:val="0"/>
          <w:sz w:val="24"/>
        </w:rPr>
        <w:t>Gulf Coast Center</w:t>
      </w:r>
      <w:r w:rsidRPr="007D35F9">
        <w:rPr>
          <w:b w:val="0"/>
          <w:bCs w:val="0"/>
          <w:sz w:val="24"/>
        </w:rPr>
        <w:t xml:space="preserve">’s email server; upon request, a receipt shall be sent via electronic mail to the deliverer of the Proposal, which indicates the date and time it was received. </w:t>
      </w:r>
      <w:r w:rsidR="00152045" w:rsidRPr="007D35F9">
        <w:rPr>
          <w:b w:val="0"/>
          <w:bCs w:val="0"/>
          <w:sz w:val="24"/>
        </w:rPr>
        <w:t xml:space="preserve">Proposals must be provided in a single .PDF format file. </w:t>
      </w:r>
      <w:r w:rsidRPr="007D35F9">
        <w:rPr>
          <w:b w:val="0"/>
          <w:bCs w:val="0"/>
          <w:sz w:val="24"/>
        </w:rPr>
        <w:t>Proposals sent via any other method other than electronic mail as described above will not be accepted. Proposals received after the Proposal Submission Deadline will not be considered.</w:t>
      </w:r>
    </w:p>
    <w:p w14:paraId="112EECF3" w14:textId="77777777" w:rsidR="00F44125" w:rsidRPr="007D35F9" w:rsidRDefault="00F44125" w:rsidP="00F44125">
      <w:pPr>
        <w:pStyle w:val="BodyText"/>
        <w:jc w:val="both"/>
        <w:rPr>
          <w:b w:val="0"/>
          <w:bCs w:val="0"/>
          <w:sz w:val="24"/>
        </w:rPr>
      </w:pPr>
    </w:p>
    <w:p w14:paraId="5044E90A" w14:textId="2C3ABFAB" w:rsidR="006F4A7E" w:rsidRPr="00360057" w:rsidRDefault="006F4A7E" w:rsidP="00360057">
      <w:pPr>
        <w:spacing w:before="120"/>
        <w:jc w:val="both"/>
        <w:rPr>
          <w:b/>
          <w:bCs/>
        </w:rPr>
      </w:pPr>
      <w:r w:rsidRPr="00360057">
        <w:t xml:space="preserve">Any questions concerning the RFP specifications or process shall be directed to </w:t>
      </w:r>
      <w:r w:rsidR="00360057" w:rsidRPr="00360057">
        <w:t xml:space="preserve">Devon Stanley, PMP at </w:t>
      </w:r>
      <w:hyperlink r:id="rId13" w:history="1">
        <w:r w:rsidR="00360057" w:rsidRPr="00360057">
          <w:rPr>
            <w:rStyle w:val="Hyperlink"/>
          </w:rPr>
          <w:t>bidsubmission@gulfcoastcenter.org</w:t>
        </w:r>
      </w:hyperlink>
      <w:r w:rsidRPr="00360057">
        <w:t xml:space="preserve">, no later than </w:t>
      </w:r>
      <w:r w:rsidR="00661B4B">
        <w:t>April</w:t>
      </w:r>
      <w:r w:rsidR="002616BA">
        <w:t xml:space="preserve"> 1</w:t>
      </w:r>
      <w:r w:rsidR="00A44F66" w:rsidRPr="00360057">
        <w:t>, 202</w:t>
      </w:r>
      <w:r w:rsidR="00661B4B">
        <w:t>5</w:t>
      </w:r>
      <w:r w:rsidRPr="00360057">
        <w:t xml:space="preserve"> at </w:t>
      </w:r>
      <w:r w:rsidR="00360057" w:rsidRPr="00360057">
        <w:t>4</w:t>
      </w:r>
      <w:r w:rsidRPr="00360057">
        <w:t>:00 PM CST (“Question Submission Deadline”).  All questions with respect to either the RFP specifications or process that are received by the Question Submission Deadline will be responded to in writing to all those known to have requested a copy of the RFP.</w:t>
      </w:r>
    </w:p>
    <w:p w14:paraId="7EAD0F67" w14:textId="77777777" w:rsidR="00EC5E61" w:rsidRPr="007D35F9" w:rsidRDefault="00EC5E61" w:rsidP="006F4A7E">
      <w:pPr>
        <w:pStyle w:val="BodyText"/>
        <w:jc w:val="both"/>
        <w:rPr>
          <w:b w:val="0"/>
          <w:bCs w:val="0"/>
          <w:sz w:val="24"/>
        </w:rPr>
      </w:pPr>
    </w:p>
    <w:p w14:paraId="5034DC67" w14:textId="77777777" w:rsidR="00BB325D" w:rsidRPr="007D35F9" w:rsidRDefault="00BB325D">
      <w:pPr>
        <w:pStyle w:val="BodyText"/>
        <w:rPr>
          <w:sz w:val="28"/>
        </w:rPr>
      </w:pPr>
    </w:p>
    <w:p w14:paraId="16F82A2C" w14:textId="77777777" w:rsidR="006E42CF" w:rsidRPr="007D35F9" w:rsidRDefault="006E42CF">
      <w:pPr>
        <w:pStyle w:val="BodyText"/>
        <w:rPr>
          <w:sz w:val="28"/>
        </w:rPr>
      </w:pPr>
      <w:r w:rsidRPr="007D35F9">
        <w:rPr>
          <w:sz w:val="28"/>
        </w:rPr>
        <w:t>CONDITIONS</w:t>
      </w:r>
    </w:p>
    <w:p w14:paraId="497689CA" w14:textId="77777777" w:rsidR="006E42CF" w:rsidRPr="007D35F9" w:rsidRDefault="006E42CF">
      <w:pPr>
        <w:pStyle w:val="BodyText"/>
        <w:rPr>
          <w:sz w:val="28"/>
        </w:rPr>
      </w:pPr>
    </w:p>
    <w:p w14:paraId="6390DFE0" w14:textId="3CE91B11" w:rsidR="006713EA" w:rsidRPr="007D35F9" w:rsidRDefault="006713EA" w:rsidP="006713EA">
      <w:pPr>
        <w:pStyle w:val="BodyText"/>
        <w:jc w:val="both"/>
        <w:rPr>
          <w:b w:val="0"/>
          <w:bCs w:val="0"/>
          <w:sz w:val="24"/>
        </w:rPr>
      </w:pPr>
      <w:r w:rsidRPr="007D35F9">
        <w:rPr>
          <w:b w:val="0"/>
          <w:bCs w:val="0"/>
          <w:sz w:val="24"/>
        </w:rPr>
        <w:lastRenderedPageBreak/>
        <w:t xml:space="preserve">ACCEPTANCE/REJECTION OF PROPOSALS:  </w:t>
      </w:r>
      <w:r w:rsidR="00403BF2">
        <w:rPr>
          <w:b w:val="0"/>
          <w:bCs w:val="0"/>
          <w:sz w:val="24"/>
        </w:rPr>
        <w:t>Gulf Coast Center</w:t>
      </w:r>
      <w:r w:rsidRPr="007D35F9">
        <w:rPr>
          <w:b w:val="0"/>
          <w:bCs w:val="0"/>
          <w:sz w:val="24"/>
        </w:rPr>
        <w:t xml:space="preserve"> reserves the right to accept or reject any and/or all Proposals, to waive informalities or defects in Proposals, or to accept such Proposal(s) as it shall deem to be of the best value to </w:t>
      </w:r>
      <w:r w:rsidR="00403BF2">
        <w:rPr>
          <w:b w:val="0"/>
          <w:bCs w:val="0"/>
          <w:sz w:val="24"/>
        </w:rPr>
        <w:t>Gulf Coast Center</w:t>
      </w:r>
      <w:r w:rsidRPr="007D35F9">
        <w:rPr>
          <w:b w:val="0"/>
          <w:bCs w:val="0"/>
          <w:sz w:val="24"/>
        </w:rPr>
        <w:t>.</w:t>
      </w:r>
    </w:p>
    <w:p w14:paraId="47E977E1" w14:textId="77777777" w:rsidR="006713EA" w:rsidRPr="007D35F9" w:rsidRDefault="006713EA" w:rsidP="006713EA">
      <w:pPr>
        <w:pStyle w:val="BodyText"/>
        <w:jc w:val="both"/>
        <w:rPr>
          <w:b w:val="0"/>
          <w:bCs w:val="0"/>
          <w:sz w:val="24"/>
        </w:rPr>
      </w:pPr>
    </w:p>
    <w:p w14:paraId="62A8D4F8" w14:textId="49C74BBD" w:rsidR="006713EA" w:rsidRPr="007D35F9" w:rsidRDefault="006713EA" w:rsidP="006713EA">
      <w:pPr>
        <w:pStyle w:val="BodyText"/>
        <w:jc w:val="both"/>
        <w:rPr>
          <w:b w:val="0"/>
          <w:bCs w:val="0"/>
          <w:sz w:val="24"/>
        </w:rPr>
      </w:pPr>
      <w:r w:rsidRPr="007D35F9">
        <w:rPr>
          <w:b w:val="0"/>
          <w:bCs w:val="0"/>
          <w:sz w:val="24"/>
        </w:rPr>
        <w:t xml:space="preserve">NEGOTIATION:  </w:t>
      </w:r>
      <w:r w:rsidR="00403BF2">
        <w:rPr>
          <w:b w:val="0"/>
          <w:bCs w:val="0"/>
          <w:sz w:val="24"/>
        </w:rPr>
        <w:t>Gulf Coast Center</w:t>
      </w:r>
      <w:r w:rsidRPr="007D35F9">
        <w:rPr>
          <w:b w:val="0"/>
          <w:bCs w:val="0"/>
          <w:sz w:val="24"/>
        </w:rPr>
        <w:t xml:space="preserve"> further reserves the right to negotiate with Proposers determined to have a reasonable chance of being selected.  All such Proposers shall be afforded fair and equal treatment with respect to such negotiations, and no such Proposer shall be given information that would give that Proposer a competitive advantage over any other Proposer.</w:t>
      </w:r>
    </w:p>
    <w:p w14:paraId="01FF0CF5" w14:textId="77777777" w:rsidR="006713EA" w:rsidRPr="007D35F9" w:rsidRDefault="006713EA" w:rsidP="006713EA">
      <w:pPr>
        <w:pStyle w:val="BodyText"/>
        <w:jc w:val="both"/>
        <w:rPr>
          <w:b w:val="0"/>
          <w:bCs w:val="0"/>
          <w:sz w:val="24"/>
        </w:rPr>
      </w:pPr>
    </w:p>
    <w:p w14:paraId="30A0C4D5" w14:textId="188A554A" w:rsidR="006713EA" w:rsidRPr="007D35F9" w:rsidRDefault="006713EA" w:rsidP="006713EA">
      <w:pPr>
        <w:pStyle w:val="BodyText"/>
        <w:jc w:val="both"/>
        <w:rPr>
          <w:b w:val="0"/>
          <w:bCs w:val="0"/>
          <w:sz w:val="24"/>
        </w:rPr>
      </w:pPr>
      <w:r w:rsidRPr="007D35F9">
        <w:rPr>
          <w:b w:val="0"/>
          <w:bCs w:val="0"/>
          <w:sz w:val="24"/>
        </w:rPr>
        <w:t xml:space="preserve">CANCELLATION:  </w:t>
      </w:r>
      <w:r w:rsidR="00403BF2">
        <w:rPr>
          <w:b w:val="0"/>
          <w:bCs w:val="0"/>
          <w:sz w:val="24"/>
        </w:rPr>
        <w:t>Gulf Coast Center</w:t>
      </w:r>
      <w:r w:rsidRPr="007D35F9">
        <w:rPr>
          <w:b w:val="0"/>
          <w:bCs w:val="0"/>
          <w:sz w:val="24"/>
        </w:rPr>
        <w:t xml:space="preserve"> may also choose to cancel the RFP without award.</w:t>
      </w:r>
    </w:p>
    <w:p w14:paraId="22ABF134" w14:textId="77777777" w:rsidR="006713EA" w:rsidRPr="007D35F9" w:rsidRDefault="006713EA" w:rsidP="006713EA">
      <w:pPr>
        <w:pStyle w:val="BodyText"/>
        <w:jc w:val="both"/>
        <w:rPr>
          <w:b w:val="0"/>
          <w:bCs w:val="0"/>
          <w:sz w:val="24"/>
        </w:rPr>
      </w:pPr>
    </w:p>
    <w:p w14:paraId="39512FDB" w14:textId="4D29A24C" w:rsidR="006713EA" w:rsidRPr="007D35F9" w:rsidRDefault="006713EA" w:rsidP="006713EA">
      <w:pPr>
        <w:pStyle w:val="BodyText"/>
        <w:jc w:val="both"/>
        <w:rPr>
          <w:b w:val="0"/>
          <w:bCs w:val="0"/>
          <w:sz w:val="24"/>
        </w:rPr>
      </w:pPr>
      <w:r w:rsidRPr="007D35F9">
        <w:rPr>
          <w:b w:val="0"/>
          <w:bCs w:val="0"/>
          <w:sz w:val="24"/>
        </w:rPr>
        <w:t xml:space="preserve">VALIDATION:  </w:t>
      </w:r>
      <w:r w:rsidR="00403BF2">
        <w:rPr>
          <w:b w:val="0"/>
          <w:bCs w:val="0"/>
          <w:sz w:val="24"/>
        </w:rPr>
        <w:t>Gulf Coast Center</w:t>
      </w:r>
      <w:r w:rsidRPr="007D35F9">
        <w:rPr>
          <w:b w:val="0"/>
          <w:bCs w:val="0"/>
          <w:sz w:val="24"/>
        </w:rPr>
        <w:t xml:space="preserve"> may validate any information in a Proposal by using outside sources or materials.  If validation discloses that information provided by a Proposer is deliberately false, the Proposal will be ineligible for consideration.</w:t>
      </w:r>
    </w:p>
    <w:p w14:paraId="7AA5C7D6" w14:textId="77777777" w:rsidR="006713EA" w:rsidRPr="007D35F9" w:rsidRDefault="006713EA" w:rsidP="006713EA">
      <w:pPr>
        <w:pStyle w:val="BodyText"/>
        <w:jc w:val="both"/>
        <w:rPr>
          <w:b w:val="0"/>
          <w:bCs w:val="0"/>
          <w:sz w:val="24"/>
        </w:rPr>
      </w:pPr>
    </w:p>
    <w:p w14:paraId="44F0506E" w14:textId="4E983FF6" w:rsidR="006713EA" w:rsidRPr="007D35F9" w:rsidRDefault="006713EA" w:rsidP="006713EA">
      <w:pPr>
        <w:pStyle w:val="BodyText"/>
        <w:jc w:val="both"/>
        <w:rPr>
          <w:b w:val="0"/>
          <w:bCs w:val="0"/>
          <w:sz w:val="24"/>
        </w:rPr>
      </w:pPr>
      <w:r w:rsidRPr="007D35F9">
        <w:rPr>
          <w:b w:val="0"/>
          <w:bCs w:val="0"/>
          <w:sz w:val="24"/>
        </w:rPr>
        <w:t xml:space="preserve">ADDENDA: </w:t>
      </w:r>
      <w:r w:rsidR="00403BF2">
        <w:rPr>
          <w:b w:val="0"/>
          <w:bCs w:val="0"/>
          <w:sz w:val="24"/>
        </w:rPr>
        <w:t>Gulf Coast Center</w:t>
      </w:r>
      <w:r w:rsidRPr="007D35F9">
        <w:rPr>
          <w:b w:val="0"/>
          <w:bCs w:val="0"/>
          <w:sz w:val="24"/>
        </w:rPr>
        <w:t xml:space="preserve"> reserves the right to modify, interpret and correct the RFP, and any modifications, interpretations or corrections to the RFP and specifications shall be made by written addenda.  </w:t>
      </w:r>
      <w:r w:rsidR="00403BF2">
        <w:rPr>
          <w:b w:val="0"/>
          <w:bCs w:val="0"/>
          <w:sz w:val="24"/>
        </w:rPr>
        <w:t>Gulf Coast Center</w:t>
      </w:r>
      <w:r w:rsidRPr="007D35F9">
        <w:rPr>
          <w:b w:val="0"/>
          <w:bCs w:val="0"/>
          <w:sz w:val="24"/>
        </w:rPr>
        <w:t>’s General Counsel shall have sole authority to issue addenda to this RFP.  Addenda shall be provided to all who are known to have received a copy of the RFP.  All such addenda become, upon issuance, an inseparable part of the specifications, which a Proposal must meet to be considered.</w:t>
      </w:r>
    </w:p>
    <w:p w14:paraId="524A772F" w14:textId="77777777" w:rsidR="006713EA" w:rsidRPr="007D35F9" w:rsidRDefault="006713EA" w:rsidP="006713EA">
      <w:pPr>
        <w:pStyle w:val="BodyText"/>
        <w:jc w:val="both"/>
        <w:rPr>
          <w:b w:val="0"/>
          <w:bCs w:val="0"/>
          <w:sz w:val="24"/>
        </w:rPr>
      </w:pPr>
    </w:p>
    <w:p w14:paraId="0DCB1D25" w14:textId="79F1DF01" w:rsidR="006713EA" w:rsidRPr="007D35F9" w:rsidRDefault="006713EA" w:rsidP="006713EA">
      <w:pPr>
        <w:pStyle w:val="BodyText"/>
        <w:jc w:val="both"/>
        <w:rPr>
          <w:b w:val="0"/>
          <w:bCs w:val="0"/>
          <w:sz w:val="24"/>
        </w:rPr>
      </w:pPr>
      <w:r w:rsidRPr="00360057">
        <w:rPr>
          <w:b w:val="0"/>
          <w:bCs w:val="0"/>
          <w:sz w:val="24"/>
        </w:rPr>
        <w:t xml:space="preserve">ALTERING PROPOSALS: Any corrections, deletions, or additions to Proposals must be made in writing and delivered by email to </w:t>
      </w:r>
      <w:r w:rsidR="00360057" w:rsidRPr="00360057">
        <w:rPr>
          <w:sz w:val="24"/>
        </w:rPr>
        <w:t xml:space="preserve">Devon Stanley, PMP at </w:t>
      </w:r>
      <w:hyperlink r:id="rId14" w:history="1">
        <w:r w:rsidR="00360057" w:rsidRPr="00360057">
          <w:rPr>
            <w:rStyle w:val="Hyperlink"/>
            <w:sz w:val="24"/>
          </w:rPr>
          <w:t>bidsubmission@gulfcoastcenter.org</w:t>
        </w:r>
      </w:hyperlink>
      <w:r w:rsidRPr="00360057">
        <w:rPr>
          <w:b w:val="0"/>
          <w:bCs w:val="0"/>
          <w:sz w:val="24"/>
        </w:rPr>
        <w:t xml:space="preserve"> prior to the Proposal Submission Deadline.  The Proposer shall submit substitute pages with an email documenting</w:t>
      </w:r>
      <w:r w:rsidRPr="007D35F9">
        <w:rPr>
          <w:b w:val="0"/>
          <w:bCs w:val="0"/>
          <w:sz w:val="24"/>
        </w:rPr>
        <w:t xml:space="preserve"> the changes and to which is attached the specific pages for substitution.  The person who submits the email must </w:t>
      </w:r>
      <w:proofErr w:type="gramStart"/>
      <w:r w:rsidRPr="007D35F9">
        <w:rPr>
          <w:b w:val="0"/>
          <w:bCs w:val="0"/>
          <w:sz w:val="24"/>
        </w:rPr>
        <w:t>have authority</w:t>
      </w:r>
      <w:proofErr w:type="gramEnd"/>
      <w:r w:rsidRPr="007D35F9">
        <w:rPr>
          <w:b w:val="0"/>
          <w:bCs w:val="0"/>
          <w:sz w:val="24"/>
        </w:rPr>
        <w:t xml:space="preserve"> at least equal to that of the submitter of the Proposal.</w:t>
      </w:r>
    </w:p>
    <w:p w14:paraId="4429CA77" w14:textId="77777777" w:rsidR="006713EA" w:rsidRPr="007D35F9" w:rsidRDefault="006713EA" w:rsidP="006713EA">
      <w:pPr>
        <w:pStyle w:val="BodyText"/>
        <w:jc w:val="both"/>
        <w:rPr>
          <w:b w:val="0"/>
          <w:bCs w:val="0"/>
          <w:sz w:val="24"/>
        </w:rPr>
      </w:pPr>
    </w:p>
    <w:p w14:paraId="12490FA6" w14:textId="77777777" w:rsidR="006713EA" w:rsidRPr="007D35F9" w:rsidRDefault="006713EA" w:rsidP="006713EA">
      <w:pPr>
        <w:pStyle w:val="BodyText"/>
        <w:jc w:val="both"/>
        <w:rPr>
          <w:b w:val="0"/>
          <w:bCs w:val="0"/>
          <w:sz w:val="24"/>
        </w:rPr>
      </w:pPr>
      <w:r w:rsidRPr="007D35F9">
        <w:rPr>
          <w:b w:val="0"/>
          <w:bCs w:val="0"/>
          <w:sz w:val="24"/>
        </w:rPr>
        <w:t>WITHDRAWAL OF PROPOSALS</w:t>
      </w:r>
      <w:proofErr w:type="gramStart"/>
      <w:r w:rsidRPr="007D35F9">
        <w:rPr>
          <w:b w:val="0"/>
          <w:bCs w:val="0"/>
          <w:sz w:val="24"/>
        </w:rPr>
        <w:t>:  A</w:t>
      </w:r>
      <w:proofErr w:type="gramEnd"/>
      <w:r w:rsidRPr="007D35F9">
        <w:rPr>
          <w:b w:val="0"/>
          <w:bCs w:val="0"/>
          <w:sz w:val="24"/>
        </w:rPr>
        <w:t xml:space="preserve"> Proposal shall not be withdrawn or cancelled by the Proposer unless the Proposer submits an email to that effect prior to the Proposal Submission Deadline.  The submitter of the withdrawal email must have </w:t>
      </w:r>
      <w:proofErr w:type="gramStart"/>
      <w:r w:rsidRPr="007D35F9">
        <w:rPr>
          <w:b w:val="0"/>
          <w:bCs w:val="0"/>
          <w:sz w:val="24"/>
        </w:rPr>
        <w:t>authority at least</w:t>
      </w:r>
      <w:proofErr w:type="gramEnd"/>
      <w:r w:rsidRPr="007D35F9">
        <w:rPr>
          <w:b w:val="0"/>
          <w:bCs w:val="0"/>
          <w:sz w:val="24"/>
        </w:rPr>
        <w:t xml:space="preserve"> equal in authority to the submitter of the Proposal.</w:t>
      </w:r>
    </w:p>
    <w:p w14:paraId="17EA13AC" w14:textId="77777777" w:rsidR="006713EA" w:rsidRPr="007D35F9" w:rsidRDefault="006713EA" w:rsidP="006713EA">
      <w:pPr>
        <w:pStyle w:val="BodyText"/>
        <w:jc w:val="both"/>
        <w:rPr>
          <w:b w:val="0"/>
          <w:bCs w:val="0"/>
          <w:sz w:val="24"/>
        </w:rPr>
      </w:pPr>
    </w:p>
    <w:p w14:paraId="0A016216" w14:textId="193D9827" w:rsidR="006713EA" w:rsidRPr="007D35F9" w:rsidRDefault="006713EA" w:rsidP="006713EA">
      <w:pPr>
        <w:pStyle w:val="BodyText"/>
        <w:jc w:val="both"/>
        <w:rPr>
          <w:b w:val="0"/>
          <w:bCs w:val="0"/>
          <w:sz w:val="24"/>
        </w:rPr>
      </w:pPr>
      <w:r w:rsidRPr="007D35F9">
        <w:rPr>
          <w:b w:val="0"/>
          <w:bCs w:val="0"/>
          <w:sz w:val="24"/>
        </w:rPr>
        <w:t>PUBLIC AVAILABILITY</w:t>
      </w:r>
      <w:proofErr w:type="gramStart"/>
      <w:r w:rsidRPr="007D35F9">
        <w:rPr>
          <w:b w:val="0"/>
          <w:bCs w:val="0"/>
          <w:sz w:val="24"/>
        </w:rPr>
        <w:t xml:space="preserve">:  </w:t>
      </w:r>
      <w:r w:rsidR="00403BF2">
        <w:rPr>
          <w:bCs w:val="0"/>
          <w:sz w:val="24"/>
        </w:rPr>
        <w:t>Gulf</w:t>
      </w:r>
      <w:proofErr w:type="gramEnd"/>
      <w:r w:rsidR="00403BF2">
        <w:rPr>
          <w:bCs w:val="0"/>
          <w:sz w:val="24"/>
        </w:rPr>
        <w:t xml:space="preserve"> Coast Center</w:t>
      </w:r>
      <w:r w:rsidRPr="007D35F9">
        <w:rPr>
          <w:bCs w:val="0"/>
          <w:sz w:val="24"/>
        </w:rPr>
        <w:t xml:space="preserve"> is subject to and complies with the Texas Public Information Act, Chapter 552 of the Texas Government Code.</w:t>
      </w:r>
      <w:r w:rsidRPr="007D35F9">
        <w:rPr>
          <w:b w:val="0"/>
          <w:bCs w:val="0"/>
          <w:sz w:val="24"/>
        </w:rPr>
        <w:t xml:space="preserve"> </w:t>
      </w:r>
      <w:r w:rsidRPr="007D35F9">
        <w:rPr>
          <w:sz w:val="24"/>
        </w:rPr>
        <w:t>All Proposals shall be open for public inspection after the RFP process is concluded, except for information contained in the Proposal that Proposer contends is covered by an exception to disclosure under the Texas Public Information Act that is in red ink and clearly identified by the Proposer as such.</w:t>
      </w:r>
      <w:r w:rsidRPr="007D35F9">
        <w:rPr>
          <w:b w:val="0"/>
          <w:bCs w:val="0"/>
          <w:sz w:val="24"/>
        </w:rPr>
        <w:t xml:space="preserve"> Such information may still be subject to disclosure under the Public Information Act and other applicable </w:t>
      </w:r>
      <w:proofErr w:type="gramStart"/>
      <w:r w:rsidRPr="007D35F9">
        <w:rPr>
          <w:b w:val="0"/>
          <w:bCs w:val="0"/>
          <w:sz w:val="24"/>
        </w:rPr>
        <w:t>law</w:t>
      </w:r>
      <w:proofErr w:type="gramEnd"/>
      <w:r w:rsidRPr="007D35F9">
        <w:rPr>
          <w:b w:val="0"/>
          <w:bCs w:val="0"/>
          <w:sz w:val="24"/>
        </w:rPr>
        <w:t xml:space="preserve"> including, without limitation, opinions from the Texas Attorney General’s Office.</w:t>
      </w:r>
    </w:p>
    <w:p w14:paraId="721CAD19" w14:textId="77777777" w:rsidR="006713EA" w:rsidRPr="007D35F9" w:rsidRDefault="006713EA" w:rsidP="006713EA">
      <w:pPr>
        <w:pStyle w:val="BodyText"/>
        <w:jc w:val="both"/>
        <w:rPr>
          <w:b w:val="0"/>
          <w:bCs w:val="0"/>
          <w:sz w:val="24"/>
        </w:rPr>
      </w:pPr>
    </w:p>
    <w:p w14:paraId="51298062" w14:textId="7DEDB5FF" w:rsidR="006713EA" w:rsidRPr="007D35F9" w:rsidRDefault="006713EA" w:rsidP="006713EA">
      <w:pPr>
        <w:pStyle w:val="BodyText"/>
        <w:jc w:val="both"/>
        <w:rPr>
          <w:b w:val="0"/>
          <w:bCs w:val="0"/>
          <w:sz w:val="24"/>
        </w:rPr>
      </w:pPr>
      <w:r w:rsidRPr="007D35F9">
        <w:rPr>
          <w:b w:val="0"/>
          <w:bCs w:val="0"/>
          <w:sz w:val="24"/>
        </w:rPr>
        <w:t xml:space="preserve">SUBMITTED PROPOSALS:  Submitted Proposals become the property of </w:t>
      </w:r>
      <w:r w:rsidR="00403BF2">
        <w:rPr>
          <w:b w:val="0"/>
          <w:bCs w:val="0"/>
          <w:sz w:val="24"/>
        </w:rPr>
        <w:t>Gulf Coast Center</w:t>
      </w:r>
      <w:r w:rsidRPr="007D35F9">
        <w:rPr>
          <w:b w:val="0"/>
          <w:bCs w:val="0"/>
          <w:sz w:val="24"/>
        </w:rPr>
        <w:t xml:space="preserve"> and will not be returned to the Proposer. </w:t>
      </w:r>
      <w:proofErr w:type="gramStart"/>
      <w:r w:rsidRPr="007D35F9">
        <w:rPr>
          <w:b w:val="0"/>
          <w:bCs w:val="0"/>
          <w:sz w:val="24"/>
        </w:rPr>
        <w:t>Proposer</w:t>
      </w:r>
      <w:proofErr w:type="gramEnd"/>
      <w:r w:rsidRPr="007D35F9">
        <w:rPr>
          <w:b w:val="0"/>
          <w:bCs w:val="0"/>
          <w:sz w:val="24"/>
        </w:rPr>
        <w:t xml:space="preserve"> agrees that </w:t>
      </w:r>
      <w:r w:rsidR="00403BF2">
        <w:rPr>
          <w:b w:val="0"/>
          <w:bCs w:val="0"/>
          <w:sz w:val="24"/>
        </w:rPr>
        <w:t>Gulf Coast Center</w:t>
      </w:r>
      <w:r w:rsidRPr="007D35F9">
        <w:rPr>
          <w:b w:val="0"/>
          <w:bCs w:val="0"/>
          <w:sz w:val="24"/>
        </w:rPr>
        <w:t xml:space="preserve"> has </w:t>
      </w:r>
      <w:r w:rsidRPr="007D35F9">
        <w:rPr>
          <w:b w:val="0"/>
          <w:bCs w:val="0"/>
          <w:sz w:val="24"/>
        </w:rPr>
        <w:lastRenderedPageBreak/>
        <w:t xml:space="preserve">the right to use, reproduce and distribute copies of and to disclose to </w:t>
      </w:r>
      <w:r w:rsidR="00403BF2">
        <w:rPr>
          <w:b w:val="0"/>
          <w:bCs w:val="0"/>
          <w:sz w:val="24"/>
        </w:rPr>
        <w:t>Gulf Coast Center</w:t>
      </w:r>
      <w:r w:rsidRPr="007D35F9">
        <w:rPr>
          <w:b w:val="0"/>
          <w:bCs w:val="0"/>
          <w:sz w:val="24"/>
        </w:rPr>
        <w:t xml:space="preserve"> employees, agents and contractors and other governmental entities all or part of the Proposal, as </w:t>
      </w:r>
      <w:r w:rsidR="00403BF2">
        <w:rPr>
          <w:b w:val="0"/>
          <w:bCs w:val="0"/>
          <w:sz w:val="24"/>
        </w:rPr>
        <w:t>Gulf Coast Center</w:t>
      </w:r>
      <w:r w:rsidRPr="007D35F9">
        <w:rPr>
          <w:b w:val="0"/>
          <w:bCs w:val="0"/>
          <w:sz w:val="24"/>
        </w:rPr>
        <w:t xml:space="preserve"> deems appropriate to complete the procurement process or comply with state or federal laws and regulations.</w:t>
      </w:r>
    </w:p>
    <w:p w14:paraId="402F0372" w14:textId="77777777" w:rsidR="006713EA" w:rsidRPr="007D35F9" w:rsidRDefault="006713EA" w:rsidP="006713EA">
      <w:pPr>
        <w:pStyle w:val="BodyText"/>
        <w:jc w:val="both"/>
        <w:rPr>
          <w:b w:val="0"/>
          <w:bCs w:val="0"/>
          <w:sz w:val="24"/>
        </w:rPr>
      </w:pPr>
    </w:p>
    <w:p w14:paraId="66A41011" w14:textId="0054C1C1" w:rsidR="006713EA" w:rsidRPr="007D35F9" w:rsidRDefault="006713EA" w:rsidP="006713EA">
      <w:pPr>
        <w:pStyle w:val="BodyText"/>
        <w:jc w:val="both"/>
        <w:rPr>
          <w:b w:val="0"/>
          <w:bCs w:val="0"/>
          <w:sz w:val="24"/>
        </w:rPr>
      </w:pPr>
      <w:r w:rsidRPr="007D35F9">
        <w:rPr>
          <w:b w:val="0"/>
          <w:bCs w:val="0"/>
          <w:sz w:val="24"/>
        </w:rPr>
        <w:t xml:space="preserve">SALES TAX: </w:t>
      </w:r>
      <w:r w:rsidR="00403BF2">
        <w:rPr>
          <w:b w:val="0"/>
          <w:bCs w:val="0"/>
          <w:sz w:val="24"/>
        </w:rPr>
        <w:t>Gulf Coast Center</w:t>
      </w:r>
      <w:r w:rsidRPr="007D35F9">
        <w:rPr>
          <w:b w:val="0"/>
          <w:bCs w:val="0"/>
          <w:sz w:val="24"/>
        </w:rPr>
        <w:t xml:space="preserve"> is by statute exempt from payment of taxes applicable to the Services described herein; therefore, Proposals shall not include taxes.</w:t>
      </w:r>
    </w:p>
    <w:p w14:paraId="3F094C58" w14:textId="77777777" w:rsidR="006713EA" w:rsidRPr="007D35F9" w:rsidRDefault="006713EA" w:rsidP="006713EA">
      <w:pPr>
        <w:pStyle w:val="BodyText"/>
        <w:jc w:val="both"/>
        <w:rPr>
          <w:b w:val="0"/>
          <w:bCs w:val="0"/>
          <w:sz w:val="24"/>
        </w:rPr>
      </w:pPr>
    </w:p>
    <w:p w14:paraId="62C2A296" w14:textId="788BF98E" w:rsidR="006713EA" w:rsidRPr="007D35F9" w:rsidRDefault="006713EA" w:rsidP="006713EA">
      <w:pPr>
        <w:pStyle w:val="BodyText"/>
        <w:jc w:val="both"/>
        <w:rPr>
          <w:b w:val="0"/>
          <w:bCs w:val="0"/>
          <w:sz w:val="24"/>
        </w:rPr>
      </w:pPr>
      <w:r w:rsidRPr="007D35F9">
        <w:rPr>
          <w:b w:val="0"/>
          <w:bCs w:val="0"/>
          <w:sz w:val="24"/>
        </w:rPr>
        <w:t xml:space="preserve">LIMITATION OF LIABILITY: </w:t>
      </w:r>
      <w:r w:rsidR="00403BF2">
        <w:rPr>
          <w:b w:val="0"/>
          <w:bCs w:val="0"/>
          <w:sz w:val="24"/>
        </w:rPr>
        <w:t>Gulf Coast Center</w:t>
      </w:r>
      <w:r w:rsidRPr="007D35F9">
        <w:rPr>
          <w:b w:val="0"/>
          <w:bCs w:val="0"/>
          <w:sz w:val="24"/>
        </w:rPr>
        <w:t xml:space="preserve"> will not </w:t>
      </w:r>
      <w:proofErr w:type="gramStart"/>
      <w:r w:rsidRPr="007D35F9">
        <w:rPr>
          <w:b w:val="0"/>
          <w:bCs w:val="0"/>
          <w:sz w:val="24"/>
        </w:rPr>
        <w:t>enter into</w:t>
      </w:r>
      <w:proofErr w:type="gramEnd"/>
      <w:r w:rsidRPr="007D35F9">
        <w:rPr>
          <w:b w:val="0"/>
          <w:bCs w:val="0"/>
          <w:sz w:val="24"/>
        </w:rPr>
        <w:t xml:space="preserve"> any Contract that purports to in any way limit the amount of damages recoverable under the Contract.</w:t>
      </w:r>
    </w:p>
    <w:p w14:paraId="5FE42D6E" w14:textId="77777777" w:rsidR="006713EA" w:rsidRPr="007D35F9" w:rsidRDefault="006713EA" w:rsidP="006713EA">
      <w:pPr>
        <w:pStyle w:val="BodyText"/>
        <w:jc w:val="both"/>
        <w:rPr>
          <w:b w:val="0"/>
          <w:bCs w:val="0"/>
          <w:sz w:val="24"/>
        </w:rPr>
      </w:pPr>
    </w:p>
    <w:p w14:paraId="4FAFC61A" w14:textId="6B8FF848" w:rsidR="006713EA" w:rsidRPr="007D35F9" w:rsidRDefault="006713EA" w:rsidP="006713EA">
      <w:pPr>
        <w:pStyle w:val="BodyText"/>
        <w:jc w:val="both"/>
        <w:rPr>
          <w:b w:val="0"/>
          <w:bCs w:val="0"/>
          <w:sz w:val="24"/>
        </w:rPr>
      </w:pPr>
      <w:r w:rsidRPr="007D35F9">
        <w:rPr>
          <w:b w:val="0"/>
          <w:bCs w:val="0"/>
          <w:sz w:val="24"/>
        </w:rPr>
        <w:t xml:space="preserve">SUCCESSFUL PROPOSER MUST COMPLY with all applicable federal, state, county and local rules, codes, regulations, laws and standards.  All </w:t>
      </w:r>
      <w:r w:rsidR="006E3449" w:rsidRPr="007D35F9">
        <w:rPr>
          <w:b w:val="0"/>
          <w:bCs w:val="0"/>
          <w:sz w:val="24"/>
        </w:rPr>
        <w:t>Services</w:t>
      </w:r>
      <w:r w:rsidRPr="007D35F9">
        <w:rPr>
          <w:b w:val="0"/>
          <w:bCs w:val="0"/>
          <w:sz w:val="24"/>
        </w:rPr>
        <w:t xml:space="preserve"> must </w:t>
      </w:r>
      <w:proofErr w:type="gramStart"/>
      <w:r w:rsidRPr="007D35F9">
        <w:rPr>
          <w:b w:val="0"/>
          <w:bCs w:val="0"/>
          <w:sz w:val="24"/>
        </w:rPr>
        <w:t>be in compliance with</w:t>
      </w:r>
      <w:proofErr w:type="gramEnd"/>
      <w:r w:rsidRPr="007D35F9">
        <w:rPr>
          <w:b w:val="0"/>
          <w:bCs w:val="0"/>
          <w:sz w:val="24"/>
        </w:rPr>
        <w:t xml:space="preserve"> applicable federal, state, county and local rules, codes, regulations, laws, standards and executive orders as well as with all policies and procedures of </w:t>
      </w:r>
      <w:r w:rsidR="00403BF2">
        <w:rPr>
          <w:b w:val="0"/>
          <w:bCs w:val="0"/>
          <w:sz w:val="24"/>
        </w:rPr>
        <w:t>Gulf Coast Center</w:t>
      </w:r>
      <w:r w:rsidRPr="007D35F9">
        <w:rPr>
          <w:b w:val="0"/>
          <w:bCs w:val="0"/>
          <w:sz w:val="24"/>
        </w:rPr>
        <w:t xml:space="preserve">. A Contract may be subject to </w:t>
      </w:r>
      <w:proofErr w:type="gramStart"/>
      <w:r w:rsidRPr="007D35F9">
        <w:rPr>
          <w:b w:val="0"/>
          <w:bCs w:val="0"/>
          <w:sz w:val="24"/>
        </w:rPr>
        <w:t>Texas</w:t>
      </w:r>
      <w:proofErr w:type="gramEnd"/>
      <w:r w:rsidRPr="007D35F9">
        <w:rPr>
          <w:b w:val="0"/>
          <w:bCs w:val="0"/>
          <w:sz w:val="24"/>
        </w:rPr>
        <w:t xml:space="preserve"> Government Code Section 2252.908, which prohibits governmental entities such as </w:t>
      </w:r>
      <w:r w:rsidR="00403BF2">
        <w:rPr>
          <w:b w:val="0"/>
          <w:bCs w:val="0"/>
          <w:sz w:val="24"/>
        </w:rPr>
        <w:t>Gulf Coast Center</w:t>
      </w:r>
      <w:r w:rsidRPr="007D35F9">
        <w:rPr>
          <w:b w:val="0"/>
          <w:bCs w:val="0"/>
          <w:sz w:val="24"/>
        </w:rPr>
        <w:t xml:space="preserve"> from </w:t>
      </w:r>
      <w:proofErr w:type="gramStart"/>
      <w:r w:rsidRPr="007D35F9">
        <w:rPr>
          <w:b w:val="0"/>
          <w:bCs w:val="0"/>
          <w:sz w:val="24"/>
        </w:rPr>
        <w:t>entering into</w:t>
      </w:r>
      <w:proofErr w:type="gramEnd"/>
      <w:r w:rsidRPr="007D35F9">
        <w:rPr>
          <w:b w:val="0"/>
          <w:bCs w:val="0"/>
          <w:sz w:val="24"/>
        </w:rPr>
        <w:t xml:space="preserve"> certain contracts with a business entity unless the business entity submits a disclosure of interested parties to the governmental entity or state agency at the time the business entity submits the signed contract to the governmental entity or state agency. By submitting a Proposal, Proposer agrees to fully comply with all applicable legal requirements including, without limitation, those of Texas Government Code Section 2252.908, as applicable.</w:t>
      </w:r>
    </w:p>
    <w:p w14:paraId="254FB7ED" w14:textId="77777777" w:rsidR="006713EA" w:rsidRPr="007D35F9" w:rsidRDefault="006713EA" w:rsidP="006713EA">
      <w:pPr>
        <w:pStyle w:val="BodyText"/>
        <w:tabs>
          <w:tab w:val="left" w:pos="6960"/>
        </w:tabs>
        <w:jc w:val="both"/>
        <w:rPr>
          <w:b w:val="0"/>
          <w:bCs w:val="0"/>
          <w:sz w:val="24"/>
        </w:rPr>
      </w:pPr>
    </w:p>
    <w:p w14:paraId="7E4FC8D3" w14:textId="6E975B1E" w:rsidR="006713EA" w:rsidRPr="007D35F9" w:rsidRDefault="006713EA" w:rsidP="006713EA">
      <w:pPr>
        <w:pStyle w:val="BodyText"/>
        <w:jc w:val="both"/>
        <w:rPr>
          <w:b w:val="0"/>
          <w:bCs w:val="0"/>
          <w:sz w:val="24"/>
        </w:rPr>
      </w:pPr>
      <w:r w:rsidRPr="007D35F9">
        <w:rPr>
          <w:b w:val="0"/>
          <w:bCs w:val="0"/>
          <w:sz w:val="24"/>
        </w:rPr>
        <w:t>EXCEPTION/SUBSTITUTIONS</w:t>
      </w:r>
      <w:proofErr w:type="gramStart"/>
      <w:r w:rsidRPr="007D35F9">
        <w:rPr>
          <w:b w:val="0"/>
          <w:bCs w:val="0"/>
          <w:sz w:val="24"/>
        </w:rPr>
        <w:t>:  All</w:t>
      </w:r>
      <w:proofErr w:type="gramEnd"/>
      <w:r w:rsidRPr="007D35F9">
        <w:rPr>
          <w:b w:val="0"/>
          <w:bCs w:val="0"/>
          <w:sz w:val="24"/>
        </w:rPr>
        <w:t xml:space="preserve"> Proposals meeting the intent and requirements of this RFP shall be considered for award.  Proposers taking exception to the specifications, terms and conditions or offering substitutions, shall state these exceptions clearly as a separately identifiable part of the Proposal ent</w:t>
      </w:r>
      <w:r w:rsidR="0075117C" w:rsidRPr="007D35F9">
        <w:rPr>
          <w:b w:val="0"/>
          <w:bCs w:val="0"/>
          <w:sz w:val="24"/>
        </w:rPr>
        <w:t xml:space="preserve">itled “Proposer’s Exceptions”. </w:t>
      </w:r>
      <w:r w:rsidRPr="007D35F9">
        <w:rPr>
          <w:b w:val="0"/>
          <w:bCs w:val="0"/>
          <w:sz w:val="24"/>
        </w:rPr>
        <w:t xml:space="preserve">The absence of such a statement shall indicate that the Proposer has not </w:t>
      </w:r>
      <w:proofErr w:type="gramStart"/>
      <w:r w:rsidRPr="007D35F9">
        <w:rPr>
          <w:b w:val="0"/>
          <w:bCs w:val="0"/>
          <w:sz w:val="24"/>
        </w:rPr>
        <w:t>taken</w:t>
      </w:r>
      <w:proofErr w:type="gramEnd"/>
      <w:r w:rsidRPr="007D35F9">
        <w:rPr>
          <w:b w:val="0"/>
          <w:bCs w:val="0"/>
          <w:sz w:val="24"/>
        </w:rPr>
        <w:t xml:space="preserve"> exceptions and </w:t>
      </w:r>
      <w:r w:rsidR="00403BF2">
        <w:rPr>
          <w:b w:val="0"/>
          <w:bCs w:val="0"/>
          <w:sz w:val="24"/>
        </w:rPr>
        <w:t>Gulf Coast Center</w:t>
      </w:r>
      <w:r w:rsidRPr="007D35F9">
        <w:rPr>
          <w:b w:val="0"/>
          <w:bCs w:val="0"/>
          <w:sz w:val="24"/>
        </w:rPr>
        <w:t xml:space="preserve"> shall hold the resultant Proposer(s), if chosen as a Successful Proposer, responsible to perform in strict accordance with the specifications, terms, and conditions of this RFP and Successful Proposer’s Contract.  </w:t>
      </w:r>
      <w:r w:rsidR="00403BF2">
        <w:rPr>
          <w:b w:val="0"/>
          <w:bCs w:val="0"/>
          <w:sz w:val="24"/>
        </w:rPr>
        <w:t>Gulf Coast Center</w:t>
      </w:r>
      <w:r w:rsidRPr="007D35F9">
        <w:rPr>
          <w:b w:val="0"/>
          <w:bCs w:val="0"/>
          <w:sz w:val="24"/>
        </w:rPr>
        <w:t xml:space="preserve"> reserves the right to accept any and/or none of the exception(s)/substitution(s) as it determines to be in the best interest of </w:t>
      </w:r>
      <w:r w:rsidR="00403BF2">
        <w:rPr>
          <w:b w:val="0"/>
          <w:bCs w:val="0"/>
          <w:sz w:val="24"/>
        </w:rPr>
        <w:t>Gulf Coast Center</w:t>
      </w:r>
      <w:r w:rsidRPr="007D35F9">
        <w:rPr>
          <w:b w:val="0"/>
          <w:bCs w:val="0"/>
          <w:sz w:val="24"/>
        </w:rPr>
        <w:t xml:space="preserve">. Proposer agrees that all exceptions to this RFP as well as terms and conditions advanced by Proposer that differ in any manner from </w:t>
      </w:r>
      <w:r w:rsidR="00403BF2">
        <w:rPr>
          <w:b w:val="0"/>
          <w:bCs w:val="0"/>
          <w:sz w:val="24"/>
        </w:rPr>
        <w:t>Gulf Coast Center</w:t>
      </w:r>
      <w:r w:rsidRPr="007D35F9">
        <w:rPr>
          <w:b w:val="0"/>
          <w:bCs w:val="0"/>
          <w:sz w:val="24"/>
        </w:rPr>
        <w:t xml:space="preserve">’s terms and conditions are rejected unless expressly accepted by </w:t>
      </w:r>
      <w:r w:rsidR="00403BF2">
        <w:rPr>
          <w:b w:val="0"/>
          <w:bCs w:val="0"/>
          <w:sz w:val="24"/>
        </w:rPr>
        <w:t>Gulf Coast Center</w:t>
      </w:r>
      <w:r w:rsidRPr="007D35F9">
        <w:rPr>
          <w:b w:val="0"/>
          <w:bCs w:val="0"/>
          <w:sz w:val="24"/>
        </w:rPr>
        <w:t xml:space="preserve"> in writing in a </w:t>
      </w:r>
      <w:proofErr w:type="gramStart"/>
      <w:r w:rsidRPr="007D35F9">
        <w:rPr>
          <w:b w:val="0"/>
          <w:bCs w:val="0"/>
          <w:sz w:val="24"/>
        </w:rPr>
        <w:t>fully-executed</w:t>
      </w:r>
      <w:proofErr w:type="gramEnd"/>
      <w:r w:rsidRPr="007D35F9">
        <w:rPr>
          <w:b w:val="0"/>
          <w:bCs w:val="0"/>
          <w:sz w:val="24"/>
        </w:rPr>
        <w:t xml:space="preserve"> Contract.</w:t>
      </w:r>
    </w:p>
    <w:p w14:paraId="55D83CAA" w14:textId="77777777" w:rsidR="006713EA" w:rsidRPr="007D35F9" w:rsidRDefault="006713EA" w:rsidP="006713EA">
      <w:pPr>
        <w:pStyle w:val="BodyText"/>
        <w:jc w:val="both"/>
        <w:rPr>
          <w:b w:val="0"/>
          <w:bCs w:val="0"/>
          <w:sz w:val="24"/>
        </w:rPr>
      </w:pPr>
    </w:p>
    <w:p w14:paraId="639C22E4" w14:textId="77777777" w:rsidR="006713EA" w:rsidRPr="007D35F9" w:rsidRDefault="006713EA" w:rsidP="006713EA">
      <w:pPr>
        <w:pStyle w:val="BodyText"/>
        <w:jc w:val="both"/>
        <w:rPr>
          <w:b w:val="0"/>
          <w:bCs w:val="0"/>
          <w:sz w:val="24"/>
        </w:rPr>
      </w:pPr>
      <w:r w:rsidRPr="007D35F9">
        <w:rPr>
          <w:b w:val="0"/>
          <w:bCs w:val="0"/>
          <w:sz w:val="24"/>
        </w:rPr>
        <w:t>SILENCE OF SPECIFICATIONS</w:t>
      </w:r>
      <w:proofErr w:type="gramStart"/>
      <w:r w:rsidRPr="007D35F9">
        <w:rPr>
          <w:b w:val="0"/>
          <w:bCs w:val="0"/>
          <w:sz w:val="24"/>
        </w:rPr>
        <w:t>:  The</w:t>
      </w:r>
      <w:proofErr w:type="gramEnd"/>
      <w:r w:rsidRPr="007D35F9">
        <w:rPr>
          <w:b w:val="0"/>
          <w:bCs w:val="0"/>
          <w:sz w:val="24"/>
        </w:rPr>
        <w:t xml:space="preserve"> apparent silence of this RFP as to any detail or the apparent omission from it of a detailed description concerning any point shall be regarded as meaning that only best practices of quality services will prevail.  All interpretations of this RFP shall be made </w:t>
      </w:r>
      <w:proofErr w:type="gramStart"/>
      <w:r w:rsidRPr="007D35F9">
        <w:rPr>
          <w:b w:val="0"/>
          <w:bCs w:val="0"/>
          <w:sz w:val="24"/>
        </w:rPr>
        <w:t>on the basis of</w:t>
      </w:r>
      <w:proofErr w:type="gramEnd"/>
      <w:r w:rsidRPr="007D35F9">
        <w:rPr>
          <w:b w:val="0"/>
          <w:bCs w:val="0"/>
          <w:sz w:val="24"/>
        </w:rPr>
        <w:t xml:space="preserve"> this statement.</w:t>
      </w:r>
    </w:p>
    <w:p w14:paraId="77F37C8F" w14:textId="77777777" w:rsidR="006713EA" w:rsidRPr="007D35F9" w:rsidRDefault="006713EA" w:rsidP="006713EA">
      <w:pPr>
        <w:pStyle w:val="BodyText"/>
        <w:jc w:val="both"/>
        <w:rPr>
          <w:b w:val="0"/>
          <w:bCs w:val="0"/>
          <w:sz w:val="24"/>
        </w:rPr>
      </w:pPr>
    </w:p>
    <w:p w14:paraId="52FE8431" w14:textId="5622182C" w:rsidR="006713EA" w:rsidRPr="007D35F9" w:rsidRDefault="006713EA" w:rsidP="006713EA">
      <w:pPr>
        <w:pStyle w:val="BodyText"/>
        <w:jc w:val="both"/>
        <w:rPr>
          <w:b w:val="0"/>
          <w:bCs w:val="0"/>
          <w:sz w:val="24"/>
        </w:rPr>
      </w:pPr>
      <w:r w:rsidRPr="007D35F9">
        <w:rPr>
          <w:b w:val="0"/>
          <w:bCs w:val="0"/>
          <w:sz w:val="24"/>
        </w:rPr>
        <w:t xml:space="preserve">LIMITATIONS:  Any Proposer currently held in abeyance from or barred from the award of a federal or state contract </w:t>
      </w:r>
      <w:proofErr w:type="spellStart"/>
      <w:r w:rsidR="00360057">
        <w:rPr>
          <w:b w:val="0"/>
          <w:bCs w:val="0"/>
          <w:sz w:val="24"/>
        </w:rPr>
        <w:t>can</w:t>
      </w:r>
      <w:r w:rsidRPr="007D35F9">
        <w:rPr>
          <w:b w:val="0"/>
          <w:bCs w:val="0"/>
          <w:sz w:val="24"/>
        </w:rPr>
        <w:t xml:space="preserve"> not</w:t>
      </w:r>
      <w:proofErr w:type="spellEnd"/>
      <w:r w:rsidRPr="007D35F9">
        <w:rPr>
          <w:b w:val="0"/>
          <w:bCs w:val="0"/>
          <w:sz w:val="24"/>
        </w:rPr>
        <w:t xml:space="preserve"> contract with </w:t>
      </w:r>
      <w:r w:rsidR="00403BF2">
        <w:rPr>
          <w:b w:val="0"/>
          <w:bCs w:val="0"/>
          <w:sz w:val="24"/>
        </w:rPr>
        <w:t>Gulf Coast Center</w:t>
      </w:r>
      <w:r w:rsidRPr="007D35F9">
        <w:rPr>
          <w:b w:val="0"/>
          <w:bCs w:val="0"/>
          <w:sz w:val="24"/>
        </w:rPr>
        <w:t>.</w:t>
      </w:r>
    </w:p>
    <w:p w14:paraId="09222A97" w14:textId="77777777" w:rsidR="006713EA" w:rsidRPr="007D35F9" w:rsidRDefault="006713EA" w:rsidP="006713EA">
      <w:pPr>
        <w:pStyle w:val="BodyText"/>
        <w:jc w:val="both"/>
        <w:rPr>
          <w:b w:val="0"/>
          <w:bCs w:val="0"/>
          <w:sz w:val="24"/>
        </w:rPr>
      </w:pPr>
    </w:p>
    <w:p w14:paraId="7EC88DB6" w14:textId="77D5BB90" w:rsidR="006713EA" w:rsidRPr="007D35F9" w:rsidRDefault="006713EA" w:rsidP="006713EA">
      <w:pPr>
        <w:pStyle w:val="BodyText"/>
        <w:jc w:val="both"/>
        <w:rPr>
          <w:b w:val="0"/>
          <w:bCs w:val="0"/>
          <w:sz w:val="24"/>
        </w:rPr>
      </w:pPr>
      <w:r w:rsidRPr="007D35F9">
        <w:rPr>
          <w:b w:val="0"/>
          <w:bCs w:val="0"/>
          <w:sz w:val="24"/>
        </w:rPr>
        <w:lastRenderedPageBreak/>
        <w:t>CONSIDERATION</w:t>
      </w:r>
      <w:proofErr w:type="gramStart"/>
      <w:r w:rsidRPr="007D35F9">
        <w:rPr>
          <w:b w:val="0"/>
          <w:bCs w:val="0"/>
          <w:sz w:val="24"/>
        </w:rPr>
        <w:t>:  For</w:t>
      </w:r>
      <w:proofErr w:type="gramEnd"/>
      <w:r w:rsidRPr="007D35F9">
        <w:rPr>
          <w:b w:val="0"/>
          <w:bCs w:val="0"/>
          <w:sz w:val="24"/>
        </w:rPr>
        <w:t xml:space="preserve"> a Proposal to be considered, the Proposer must meet </w:t>
      </w:r>
      <w:r w:rsidR="00403BF2">
        <w:rPr>
          <w:b w:val="0"/>
          <w:bCs w:val="0"/>
          <w:sz w:val="24"/>
        </w:rPr>
        <w:t>Gulf Coast Center</w:t>
      </w:r>
      <w:r w:rsidRPr="007D35F9">
        <w:rPr>
          <w:b w:val="0"/>
          <w:bCs w:val="0"/>
          <w:sz w:val="24"/>
        </w:rPr>
        <w:t xml:space="preserve">’s requirements, demonstrate the ability to perform successfully and responsibly under the terms of the prospective Contract, and submit the completed Proposal according to the time frames, procedures, and forms stipulated by </w:t>
      </w:r>
      <w:r w:rsidR="00403BF2">
        <w:rPr>
          <w:b w:val="0"/>
          <w:bCs w:val="0"/>
          <w:sz w:val="24"/>
        </w:rPr>
        <w:t>Gulf Coast Center</w:t>
      </w:r>
      <w:r w:rsidRPr="007D35F9">
        <w:rPr>
          <w:b w:val="0"/>
          <w:bCs w:val="0"/>
          <w:sz w:val="24"/>
        </w:rPr>
        <w:t>.  Additionally, Proposers shall, at a minimum, be currently licensed/certified in the trade, where applicable, that matches the work being proposed.</w:t>
      </w:r>
    </w:p>
    <w:p w14:paraId="6EF17B6C" w14:textId="77777777" w:rsidR="006713EA" w:rsidRPr="007D35F9" w:rsidRDefault="006713EA" w:rsidP="006713EA">
      <w:pPr>
        <w:pStyle w:val="BodyText"/>
        <w:jc w:val="both"/>
        <w:rPr>
          <w:b w:val="0"/>
          <w:bCs w:val="0"/>
          <w:sz w:val="24"/>
        </w:rPr>
      </w:pPr>
    </w:p>
    <w:p w14:paraId="4118C543" w14:textId="77777777" w:rsidR="006713EA" w:rsidRPr="007D35F9" w:rsidRDefault="006713EA" w:rsidP="006713EA">
      <w:pPr>
        <w:pStyle w:val="BodyText"/>
        <w:jc w:val="both"/>
        <w:rPr>
          <w:b w:val="0"/>
          <w:bCs w:val="0"/>
          <w:sz w:val="24"/>
        </w:rPr>
      </w:pPr>
      <w:r w:rsidRPr="007D35F9">
        <w:rPr>
          <w:b w:val="0"/>
          <w:bCs w:val="0"/>
          <w:sz w:val="24"/>
        </w:rPr>
        <w:t>CONFLICT OF INTEREST</w:t>
      </w:r>
      <w:proofErr w:type="gramStart"/>
      <w:r w:rsidRPr="007D35F9">
        <w:rPr>
          <w:b w:val="0"/>
          <w:bCs w:val="0"/>
          <w:sz w:val="24"/>
        </w:rPr>
        <w:t>:  No</w:t>
      </w:r>
      <w:proofErr w:type="gramEnd"/>
      <w:r w:rsidRPr="007D35F9">
        <w:rPr>
          <w:b w:val="0"/>
          <w:bCs w:val="0"/>
          <w:sz w:val="24"/>
        </w:rPr>
        <w:t xml:space="preserve"> public official shall have an interest in any Contract, in accordance with the Texas Local Government Code Title 5, Subtitle C, Chapters 171 and 176.</w:t>
      </w:r>
    </w:p>
    <w:p w14:paraId="6E546BE3" w14:textId="77777777" w:rsidR="006713EA" w:rsidRPr="007D35F9" w:rsidRDefault="006713EA" w:rsidP="006713EA">
      <w:pPr>
        <w:pStyle w:val="BodyText"/>
        <w:jc w:val="both"/>
        <w:rPr>
          <w:b w:val="0"/>
          <w:bCs w:val="0"/>
          <w:sz w:val="24"/>
        </w:rPr>
      </w:pPr>
    </w:p>
    <w:p w14:paraId="37BBC76C" w14:textId="7E5C3E25" w:rsidR="006713EA" w:rsidRPr="007D35F9" w:rsidRDefault="006713EA" w:rsidP="006713EA">
      <w:pPr>
        <w:pStyle w:val="BodyText"/>
        <w:jc w:val="both"/>
        <w:rPr>
          <w:b w:val="0"/>
          <w:bCs w:val="0"/>
          <w:sz w:val="24"/>
        </w:rPr>
      </w:pPr>
      <w:r w:rsidRPr="007D35F9">
        <w:rPr>
          <w:b w:val="0"/>
          <w:bCs w:val="0"/>
          <w:sz w:val="24"/>
        </w:rPr>
        <w:t xml:space="preserve">ETHICS:  Proposer shall not offer to or accept any gifts of value </w:t>
      </w:r>
      <w:proofErr w:type="gramStart"/>
      <w:r w:rsidRPr="007D35F9">
        <w:rPr>
          <w:b w:val="0"/>
          <w:bCs w:val="0"/>
          <w:sz w:val="24"/>
        </w:rPr>
        <w:t>from, or</w:t>
      </w:r>
      <w:proofErr w:type="gramEnd"/>
      <w:r w:rsidRPr="007D35F9">
        <w:rPr>
          <w:b w:val="0"/>
          <w:bCs w:val="0"/>
          <w:sz w:val="24"/>
        </w:rPr>
        <w:t xml:space="preserve"> enter into any business arrangement individually with any employee, official or agent of </w:t>
      </w:r>
      <w:r w:rsidR="00403BF2">
        <w:rPr>
          <w:b w:val="0"/>
          <w:bCs w:val="0"/>
          <w:sz w:val="24"/>
        </w:rPr>
        <w:t>Gulf Coast Center</w:t>
      </w:r>
      <w:r w:rsidRPr="007D35F9">
        <w:rPr>
          <w:b w:val="0"/>
          <w:bCs w:val="0"/>
          <w:sz w:val="24"/>
        </w:rPr>
        <w:t>.</w:t>
      </w:r>
    </w:p>
    <w:p w14:paraId="39DE39B3" w14:textId="77777777" w:rsidR="006713EA" w:rsidRPr="007D35F9" w:rsidRDefault="006713EA" w:rsidP="006713EA">
      <w:pPr>
        <w:pStyle w:val="BodyText"/>
        <w:jc w:val="both"/>
        <w:rPr>
          <w:b w:val="0"/>
          <w:bCs w:val="0"/>
          <w:sz w:val="24"/>
        </w:rPr>
      </w:pPr>
    </w:p>
    <w:p w14:paraId="1D585C19" w14:textId="539A2316" w:rsidR="006713EA" w:rsidRPr="007D35F9" w:rsidRDefault="006713EA" w:rsidP="006713EA">
      <w:pPr>
        <w:pStyle w:val="BodyText"/>
        <w:jc w:val="both"/>
        <w:rPr>
          <w:b w:val="0"/>
          <w:bCs w:val="0"/>
          <w:sz w:val="24"/>
        </w:rPr>
      </w:pPr>
      <w:r w:rsidRPr="007D35F9">
        <w:rPr>
          <w:b w:val="0"/>
          <w:bCs w:val="0"/>
          <w:sz w:val="24"/>
        </w:rPr>
        <w:t xml:space="preserve">INDEMNIFICATION:  </w:t>
      </w:r>
      <w:r w:rsidR="000C1C2C" w:rsidRPr="007D35F9">
        <w:rPr>
          <w:b w:val="0"/>
          <w:bCs w:val="0"/>
          <w:sz w:val="24"/>
        </w:rPr>
        <w:t>Successful Proposer</w:t>
      </w:r>
      <w:r w:rsidRPr="007D35F9">
        <w:rPr>
          <w:b w:val="0"/>
          <w:bCs w:val="0"/>
          <w:sz w:val="24"/>
        </w:rPr>
        <w:t xml:space="preserve"> shall defend, indemnify, and save harmless </w:t>
      </w:r>
      <w:r w:rsidR="00403BF2">
        <w:rPr>
          <w:b w:val="0"/>
          <w:bCs w:val="0"/>
          <w:sz w:val="24"/>
        </w:rPr>
        <w:t>Gulf Coast Center</w:t>
      </w:r>
      <w:r w:rsidRPr="007D35F9">
        <w:rPr>
          <w:b w:val="0"/>
          <w:bCs w:val="0"/>
          <w:sz w:val="24"/>
        </w:rPr>
        <w:t xml:space="preserve">, and all of its trustees, officers, agents, and employees from all suits, actions, or other claims of any character, name and description (including, without limitation, any judgment cost awarded against and reasonable attorney’s fees incurred by </w:t>
      </w:r>
      <w:r w:rsidR="00403BF2">
        <w:rPr>
          <w:b w:val="0"/>
          <w:bCs w:val="0"/>
          <w:sz w:val="24"/>
        </w:rPr>
        <w:t>Gulf Coast Center</w:t>
      </w:r>
      <w:r w:rsidRPr="007D35F9">
        <w:rPr>
          <w:b w:val="0"/>
          <w:bCs w:val="0"/>
          <w:sz w:val="24"/>
        </w:rPr>
        <w:t xml:space="preserve">) brought for or on account of any losses, injuries or damages either allegedly or actually received or sustained by any </w:t>
      </w:r>
      <w:r w:rsidR="005C5E63" w:rsidRPr="007D35F9">
        <w:rPr>
          <w:b w:val="0"/>
          <w:bCs w:val="0"/>
          <w:sz w:val="24"/>
        </w:rPr>
        <w:t>entity</w:t>
      </w:r>
      <w:r w:rsidRPr="007D35F9">
        <w:rPr>
          <w:b w:val="0"/>
          <w:bCs w:val="0"/>
          <w:sz w:val="24"/>
        </w:rPr>
        <w:t xml:space="preserve">, persons, or property as either a direct or indirect result of the actions or omissions of the </w:t>
      </w:r>
      <w:r w:rsidR="00EF26CD" w:rsidRPr="007D35F9">
        <w:rPr>
          <w:b w:val="0"/>
          <w:bCs w:val="0"/>
          <w:sz w:val="24"/>
        </w:rPr>
        <w:t>Successful Proposer</w:t>
      </w:r>
      <w:r w:rsidRPr="007D35F9">
        <w:rPr>
          <w:b w:val="0"/>
          <w:bCs w:val="0"/>
          <w:sz w:val="24"/>
        </w:rPr>
        <w:t xml:space="preserve"> and/or its employees, contractors and agents</w:t>
      </w:r>
      <w:r w:rsidR="00EF26CD" w:rsidRPr="007D35F9">
        <w:rPr>
          <w:b w:val="0"/>
          <w:bCs w:val="0"/>
          <w:sz w:val="24"/>
        </w:rPr>
        <w:t>, or of Successful Proposer’s non-compliance with the Contract</w:t>
      </w:r>
      <w:r w:rsidRPr="007D35F9">
        <w:rPr>
          <w:b w:val="0"/>
          <w:bCs w:val="0"/>
          <w:sz w:val="24"/>
        </w:rPr>
        <w:t>.</w:t>
      </w:r>
    </w:p>
    <w:p w14:paraId="61D1FD47" w14:textId="77777777" w:rsidR="006713EA" w:rsidRPr="007D35F9" w:rsidRDefault="006713EA" w:rsidP="006713EA">
      <w:pPr>
        <w:pStyle w:val="BodyText"/>
        <w:jc w:val="both"/>
        <w:rPr>
          <w:b w:val="0"/>
          <w:bCs w:val="0"/>
          <w:sz w:val="24"/>
        </w:rPr>
      </w:pPr>
    </w:p>
    <w:p w14:paraId="4FEE7099" w14:textId="65C5E21F" w:rsidR="006713EA" w:rsidRPr="007D35F9" w:rsidRDefault="006713EA" w:rsidP="006713EA">
      <w:pPr>
        <w:pStyle w:val="BodyText"/>
        <w:jc w:val="both"/>
        <w:rPr>
          <w:b w:val="0"/>
          <w:bCs w:val="0"/>
          <w:sz w:val="24"/>
        </w:rPr>
      </w:pPr>
      <w:r w:rsidRPr="007D35F9">
        <w:rPr>
          <w:b w:val="0"/>
          <w:bCs w:val="0"/>
          <w:sz w:val="24"/>
        </w:rPr>
        <w:t xml:space="preserve">ASSIGNMENT:  </w:t>
      </w:r>
      <w:r w:rsidR="000C1C2C" w:rsidRPr="007D35F9">
        <w:rPr>
          <w:b w:val="0"/>
          <w:bCs w:val="0"/>
          <w:sz w:val="24"/>
        </w:rPr>
        <w:t>Successful Proposer</w:t>
      </w:r>
      <w:r w:rsidRPr="007D35F9">
        <w:rPr>
          <w:b w:val="0"/>
          <w:bCs w:val="0"/>
          <w:sz w:val="24"/>
        </w:rPr>
        <w:t xml:space="preserve"> shall not subcontract, sell, assign, transfer or convey its rights and/or obligations with respect to any Contract, in whole or in part, without </w:t>
      </w:r>
      <w:r w:rsidR="00403BF2">
        <w:rPr>
          <w:b w:val="0"/>
          <w:bCs w:val="0"/>
          <w:sz w:val="24"/>
        </w:rPr>
        <w:t>Gulf Coast Center</w:t>
      </w:r>
      <w:r w:rsidRPr="007D35F9">
        <w:rPr>
          <w:b w:val="0"/>
          <w:bCs w:val="0"/>
          <w:sz w:val="24"/>
        </w:rPr>
        <w:t>’s prior written consent.</w:t>
      </w:r>
    </w:p>
    <w:p w14:paraId="09627554" w14:textId="77777777" w:rsidR="00EE04E2" w:rsidRPr="007D35F9" w:rsidRDefault="00EE04E2" w:rsidP="00EE04E2">
      <w:pPr>
        <w:pStyle w:val="BodyText"/>
        <w:jc w:val="both"/>
        <w:rPr>
          <w:b w:val="0"/>
          <w:bCs w:val="0"/>
          <w:sz w:val="24"/>
        </w:rPr>
      </w:pPr>
    </w:p>
    <w:p w14:paraId="213BBF88" w14:textId="77777777" w:rsidR="001D2B66" w:rsidRPr="007D35F9" w:rsidRDefault="001D2B66" w:rsidP="001D2B66">
      <w:pPr>
        <w:pStyle w:val="BodyText"/>
        <w:jc w:val="both"/>
        <w:rPr>
          <w:b w:val="0"/>
          <w:bCs w:val="0"/>
          <w:sz w:val="24"/>
        </w:rPr>
      </w:pPr>
      <w:r w:rsidRPr="007D35F9">
        <w:rPr>
          <w:b w:val="0"/>
          <w:bCs w:val="0"/>
          <w:sz w:val="24"/>
        </w:rPr>
        <w:t xml:space="preserve">INSURANCE:  Successful Proposer shall maintain, </w:t>
      </w:r>
      <w:proofErr w:type="gramStart"/>
      <w:r w:rsidRPr="007D35F9">
        <w:rPr>
          <w:b w:val="0"/>
          <w:bCs w:val="0"/>
          <w:sz w:val="24"/>
        </w:rPr>
        <w:t>at all times</w:t>
      </w:r>
      <w:proofErr w:type="gramEnd"/>
      <w:r w:rsidRPr="007D35F9">
        <w:rPr>
          <w:b w:val="0"/>
          <w:bCs w:val="0"/>
          <w:sz w:val="24"/>
        </w:rPr>
        <w:t xml:space="preserve"> during its performance under the Contract, insurance coverage in not less than the following amounts per policy year:</w:t>
      </w:r>
    </w:p>
    <w:p w14:paraId="0C2F77BC" w14:textId="77777777" w:rsidR="001D2B66" w:rsidRPr="007D35F9" w:rsidRDefault="001D2B66" w:rsidP="001D2B66">
      <w:pPr>
        <w:jc w:val="both"/>
      </w:pPr>
    </w:p>
    <w:p w14:paraId="14112B09" w14:textId="77777777" w:rsidR="007B6417" w:rsidRPr="007D35F9" w:rsidRDefault="007B6417" w:rsidP="007B6417">
      <w:pPr>
        <w:ind w:left="2880" w:hanging="2160"/>
        <w:jc w:val="both"/>
      </w:pPr>
      <w:r w:rsidRPr="007D35F9">
        <w:t xml:space="preserve">General Liability:     One million dollars ($1,000,000) per </w:t>
      </w:r>
      <w:proofErr w:type="gramStart"/>
      <w:r w:rsidRPr="007D35F9">
        <w:t>claim;</w:t>
      </w:r>
      <w:proofErr w:type="gramEnd"/>
    </w:p>
    <w:p w14:paraId="71ACB389" w14:textId="77777777" w:rsidR="007B6417" w:rsidRPr="007D35F9" w:rsidRDefault="007B6417" w:rsidP="007B6417">
      <w:pPr>
        <w:ind w:left="2880" w:hanging="450"/>
        <w:jc w:val="both"/>
      </w:pPr>
      <w:r w:rsidRPr="007D35F9">
        <w:t xml:space="preserve">     T</w:t>
      </w:r>
      <w:r w:rsidR="00152045" w:rsidRPr="007D35F9">
        <w:t>hree million dollars ($3</w:t>
      </w:r>
      <w:r w:rsidRPr="007D35F9">
        <w:t xml:space="preserve">,000,000) aggregate of all </w:t>
      </w:r>
      <w:proofErr w:type="gramStart"/>
      <w:r w:rsidRPr="007D35F9">
        <w:t>claims;</w:t>
      </w:r>
      <w:proofErr w:type="gramEnd"/>
    </w:p>
    <w:p w14:paraId="0970829D" w14:textId="77777777" w:rsidR="007B6417" w:rsidRPr="007D35F9" w:rsidRDefault="007B6417" w:rsidP="007B6417">
      <w:pPr>
        <w:ind w:left="2880" w:hanging="450"/>
        <w:jc w:val="both"/>
      </w:pPr>
    </w:p>
    <w:p w14:paraId="3C4F6D9E" w14:textId="2B4140CB" w:rsidR="007B6417" w:rsidRPr="007D35F9" w:rsidRDefault="007B6417" w:rsidP="007B6417">
      <w:pPr>
        <w:ind w:left="720"/>
        <w:jc w:val="both"/>
        <w:rPr>
          <w:bCs/>
        </w:rPr>
      </w:pPr>
      <w:r w:rsidRPr="007D35F9">
        <w:rPr>
          <w:bCs/>
        </w:rPr>
        <w:t xml:space="preserve">General Liability policy shall also include a waiver of subrogation in favor of </w:t>
      </w:r>
      <w:r w:rsidR="00403BF2">
        <w:rPr>
          <w:bCs/>
        </w:rPr>
        <w:t>Gulf Coast Center</w:t>
      </w:r>
      <w:r w:rsidRPr="007D35F9">
        <w:rPr>
          <w:bCs/>
        </w:rPr>
        <w:t>.</w:t>
      </w:r>
    </w:p>
    <w:p w14:paraId="4E2D2329" w14:textId="77777777" w:rsidR="007B6417" w:rsidRPr="007D35F9" w:rsidRDefault="007B6417" w:rsidP="007B6417">
      <w:pPr>
        <w:ind w:left="2880" w:hanging="450"/>
        <w:jc w:val="both"/>
      </w:pPr>
    </w:p>
    <w:p w14:paraId="34AAB0CA" w14:textId="77777777" w:rsidR="006E3449" w:rsidRPr="007D35F9" w:rsidRDefault="006E3449" w:rsidP="006E3449">
      <w:pPr>
        <w:ind w:left="2790" w:hanging="2070"/>
        <w:jc w:val="both"/>
        <w:rPr>
          <w:color w:val="000000"/>
        </w:rPr>
      </w:pPr>
      <w:r w:rsidRPr="007D35F9">
        <w:rPr>
          <w:color w:val="000000"/>
        </w:rPr>
        <w:t>Automobile Liability</w:t>
      </w:r>
      <w:proofErr w:type="gramStart"/>
      <w:r w:rsidRPr="007D35F9">
        <w:rPr>
          <w:color w:val="000000"/>
        </w:rPr>
        <w:t>:  If</w:t>
      </w:r>
      <w:proofErr w:type="gramEnd"/>
      <w:r w:rsidRPr="007D35F9">
        <w:rPr>
          <w:color w:val="000000"/>
        </w:rPr>
        <w:t xml:space="preserve"> a Successful Proposer-owned vehicle is used in the provision of Services, Successful Proposer must maintain automobile liability insurance coverage in the amount of at least one million dollars ($1,000,000) combined single limit, with hired and non-owned coverage </w:t>
      </w:r>
      <w:proofErr w:type="gramStart"/>
      <w:r w:rsidRPr="007D35F9">
        <w:rPr>
          <w:color w:val="000000"/>
        </w:rPr>
        <w:t>included;</w:t>
      </w:r>
      <w:proofErr w:type="gramEnd"/>
    </w:p>
    <w:p w14:paraId="134D0782" w14:textId="77777777" w:rsidR="006E3449" w:rsidRPr="007D35F9" w:rsidRDefault="006E3449" w:rsidP="006E3449">
      <w:pPr>
        <w:ind w:left="2760" w:hanging="2040"/>
        <w:jc w:val="both"/>
        <w:rPr>
          <w:color w:val="000000"/>
        </w:rPr>
      </w:pPr>
      <w:r w:rsidRPr="007D35F9">
        <w:rPr>
          <w:color w:val="000000"/>
        </w:rPr>
        <w:t xml:space="preserve">   </w:t>
      </w:r>
    </w:p>
    <w:p w14:paraId="0D25BCB4" w14:textId="77777777" w:rsidR="006E3449" w:rsidRPr="007D35F9" w:rsidRDefault="006E3449" w:rsidP="006E3449">
      <w:pPr>
        <w:ind w:left="2790" w:hanging="180"/>
        <w:jc w:val="both"/>
        <w:rPr>
          <w:color w:val="000000"/>
        </w:rPr>
      </w:pPr>
      <w:r w:rsidRPr="007D35F9">
        <w:rPr>
          <w:color w:val="000000"/>
        </w:rPr>
        <w:lastRenderedPageBreak/>
        <w:t xml:space="preserve">   If a Successful Proposer’s employee’s personal vehicle is used in the provision of Services, Successful Proposer’s employee must maintain </w:t>
      </w:r>
      <w:proofErr w:type="gramStart"/>
      <w:r w:rsidRPr="007D35F9">
        <w:rPr>
          <w:color w:val="000000"/>
        </w:rPr>
        <w:t>State</w:t>
      </w:r>
      <w:proofErr w:type="gramEnd"/>
      <w:r w:rsidRPr="007D35F9">
        <w:rPr>
          <w:color w:val="000000"/>
        </w:rPr>
        <w:t xml:space="preserve"> of Texas required basic vehicle insurance coverage at all </w:t>
      </w:r>
      <w:proofErr w:type="gramStart"/>
      <w:r w:rsidRPr="007D35F9">
        <w:rPr>
          <w:color w:val="000000"/>
        </w:rPr>
        <w:t>times;</w:t>
      </w:r>
      <w:proofErr w:type="gramEnd"/>
      <w:r w:rsidRPr="007D35F9">
        <w:rPr>
          <w:color w:val="000000"/>
        </w:rPr>
        <w:t xml:space="preserve">  </w:t>
      </w:r>
    </w:p>
    <w:p w14:paraId="7BC4FAE3" w14:textId="77777777" w:rsidR="005C5E63" w:rsidRPr="007D35F9" w:rsidRDefault="005C5E63" w:rsidP="005C5E63">
      <w:pPr>
        <w:ind w:left="2790" w:hanging="2070"/>
        <w:jc w:val="both"/>
        <w:rPr>
          <w:color w:val="000000"/>
        </w:rPr>
      </w:pPr>
    </w:p>
    <w:p w14:paraId="4ED9CAD4" w14:textId="489A5CE8" w:rsidR="007B6417" w:rsidRPr="007D35F9" w:rsidRDefault="007B6417" w:rsidP="00C479D9">
      <w:pPr>
        <w:ind w:left="2790" w:hanging="2070"/>
        <w:jc w:val="both"/>
      </w:pPr>
      <w:r w:rsidRPr="007D35F9">
        <w:t xml:space="preserve">Worker’s Compensation: Must meet statutory limits. Worker’s Compensation policies shall also include a waiver of subrogation in favor of </w:t>
      </w:r>
      <w:r w:rsidR="00403BF2">
        <w:t xml:space="preserve">Gulf Coast </w:t>
      </w:r>
      <w:proofErr w:type="gramStart"/>
      <w:r w:rsidR="00403BF2">
        <w:t>Center</w:t>
      </w:r>
      <w:r w:rsidRPr="007D35F9">
        <w:t>;</w:t>
      </w:r>
      <w:proofErr w:type="gramEnd"/>
    </w:p>
    <w:p w14:paraId="1447044E" w14:textId="77777777" w:rsidR="007B6417" w:rsidRPr="007D35F9" w:rsidRDefault="007B6417" w:rsidP="007B6417">
      <w:pPr>
        <w:ind w:firstLine="720"/>
        <w:jc w:val="both"/>
      </w:pPr>
    </w:p>
    <w:p w14:paraId="037CDD49" w14:textId="77777777" w:rsidR="007B6417" w:rsidRPr="007D35F9" w:rsidRDefault="007B6417" w:rsidP="007B6417">
      <w:pPr>
        <w:ind w:left="2880" w:hanging="2160"/>
        <w:jc w:val="both"/>
      </w:pPr>
      <w:r w:rsidRPr="007D35F9">
        <w:t>Employer Liability</w:t>
      </w:r>
      <w:proofErr w:type="gramStart"/>
      <w:r w:rsidRPr="007D35F9">
        <w:t>:  One</w:t>
      </w:r>
      <w:proofErr w:type="gramEnd"/>
      <w:r w:rsidRPr="007D35F9">
        <w:t xml:space="preserve"> million dollars ($1,000,000) per </w:t>
      </w:r>
      <w:proofErr w:type="gramStart"/>
      <w:r w:rsidRPr="007D35F9">
        <w:t>accident;</w:t>
      </w:r>
      <w:proofErr w:type="gramEnd"/>
    </w:p>
    <w:p w14:paraId="6841EECB" w14:textId="77777777" w:rsidR="007B6417" w:rsidRPr="007D35F9" w:rsidRDefault="007B6417" w:rsidP="007B6417">
      <w:pPr>
        <w:ind w:left="2880" w:hanging="2160"/>
        <w:jc w:val="both"/>
      </w:pPr>
      <w:r w:rsidRPr="007D35F9">
        <w:t xml:space="preserve">                                  One million dollars ($1,000,000) per disease per </w:t>
      </w:r>
      <w:proofErr w:type="gramStart"/>
      <w:r w:rsidRPr="007D35F9">
        <w:t>employee;</w:t>
      </w:r>
      <w:proofErr w:type="gramEnd"/>
    </w:p>
    <w:p w14:paraId="4472C134" w14:textId="77777777" w:rsidR="007B6417" w:rsidRPr="007D35F9" w:rsidRDefault="007B6417" w:rsidP="007B6417">
      <w:pPr>
        <w:ind w:left="2880" w:hanging="2160"/>
        <w:jc w:val="both"/>
      </w:pPr>
      <w:r w:rsidRPr="007D35F9">
        <w:t xml:space="preserve">                                  One million dollars ($1,000,000) disease policy </w:t>
      </w:r>
      <w:proofErr w:type="gramStart"/>
      <w:r w:rsidRPr="007D35F9">
        <w:t>limit;</w:t>
      </w:r>
      <w:proofErr w:type="gramEnd"/>
      <w:r w:rsidRPr="007D35F9">
        <w:t xml:space="preserve"> </w:t>
      </w:r>
    </w:p>
    <w:p w14:paraId="016AD178" w14:textId="77777777" w:rsidR="007B6417" w:rsidRPr="007D35F9" w:rsidRDefault="007B6417" w:rsidP="007B6417">
      <w:pPr>
        <w:ind w:left="2880" w:hanging="2160"/>
        <w:jc w:val="both"/>
        <w:rPr>
          <w:bCs/>
        </w:rPr>
      </w:pPr>
      <w:r w:rsidRPr="007D35F9">
        <w:t xml:space="preserve">                                  </w:t>
      </w:r>
    </w:p>
    <w:p w14:paraId="79F29972" w14:textId="26A2B367" w:rsidR="007B6417" w:rsidRPr="007D35F9" w:rsidRDefault="007B6417" w:rsidP="007B6417">
      <w:pPr>
        <w:ind w:left="720"/>
        <w:jc w:val="both"/>
        <w:rPr>
          <w:bCs/>
        </w:rPr>
      </w:pPr>
      <w:r w:rsidRPr="007D35F9">
        <w:rPr>
          <w:bCs/>
        </w:rPr>
        <w:t xml:space="preserve">And such other insurance coverage, each to the extent required </w:t>
      </w:r>
      <w:proofErr w:type="gramStart"/>
      <w:r w:rsidRPr="007D35F9">
        <w:rPr>
          <w:bCs/>
        </w:rPr>
        <w:t>and in such amounts</w:t>
      </w:r>
      <w:proofErr w:type="gramEnd"/>
      <w:r w:rsidRPr="007D35F9">
        <w:rPr>
          <w:bCs/>
        </w:rPr>
        <w:t xml:space="preserve"> as may be reasonably required by </w:t>
      </w:r>
      <w:r w:rsidR="00403BF2">
        <w:rPr>
          <w:bCs/>
        </w:rPr>
        <w:t>Gulf Coast Center</w:t>
      </w:r>
      <w:r w:rsidRPr="007D35F9">
        <w:rPr>
          <w:bCs/>
        </w:rPr>
        <w:t xml:space="preserve"> or as may otherwise be required by applicable law. </w:t>
      </w:r>
    </w:p>
    <w:p w14:paraId="6AF594BC" w14:textId="77777777" w:rsidR="007B6417" w:rsidRPr="007D35F9" w:rsidRDefault="007B6417" w:rsidP="007B6417">
      <w:pPr>
        <w:ind w:left="720"/>
        <w:jc w:val="both"/>
        <w:rPr>
          <w:color w:val="000000"/>
        </w:rPr>
      </w:pPr>
    </w:p>
    <w:p w14:paraId="6A57F272" w14:textId="16B6502C" w:rsidR="001D2B66" w:rsidRPr="007D35F9" w:rsidRDefault="001D2B66" w:rsidP="001D2B66">
      <w:pPr>
        <w:ind w:left="720"/>
        <w:jc w:val="both"/>
        <w:rPr>
          <w:color w:val="000000"/>
        </w:rPr>
      </w:pPr>
      <w:r w:rsidRPr="007D35F9">
        <w:rPr>
          <w:color w:val="000000"/>
        </w:rPr>
        <w:t>Successful Proposer is responsible for obtaining and maintaining any riders or other documents necessary to ensure that the coverage described above includes the</w:t>
      </w:r>
      <w:r w:rsidR="008E2B25" w:rsidRPr="007D35F9">
        <w:rPr>
          <w:color w:val="000000"/>
        </w:rPr>
        <w:t xml:space="preserve"> </w:t>
      </w:r>
      <w:r w:rsidR="006E3449" w:rsidRPr="007D35F9">
        <w:rPr>
          <w:color w:val="000000"/>
        </w:rPr>
        <w:t>Services</w:t>
      </w:r>
      <w:r w:rsidRPr="007D35F9">
        <w:rPr>
          <w:color w:val="000000"/>
        </w:rPr>
        <w:t xml:space="preserve">.  A legally qualified insurance company acceptable to </w:t>
      </w:r>
      <w:r w:rsidR="00403BF2">
        <w:rPr>
          <w:color w:val="000000"/>
        </w:rPr>
        <w:t>Gulf Coast Center</w:t>
      </w:r>
      <w:r w:rsidRPr="007D35F9">
        <w:rPr>
          <w:color w:val="000000"/>
        </w:rPr>
        <w:t xml:space="preserve"> must underwrite all insurance coverage listed above.  Each policy evidencing such coverage shall name </w:t>
      </w:r>
      <w:r w:rsidR="00403BF2">
        <w:rPr>
          <w:color w:val="000000"/>
        </w:rPr>
        <w:t>Gulf Coast Center</w:t>
      </w:r>
      <w:r w:rsidRPr="007D35F9">
        <w:rPr>
          <w:color w:val="000000"/>
        </w:rPr>
        <w:t xml:space="preserve"> as an additional insured on that policy (but specifically excluding policies of personal automobile liability), and shall contain a provision (to the extent legally permitted) that the insurance company shall give </w:t>
      </w:r>
      <w:r w:rsidR="00403BF2">
        <w:rPr>
          <w:color w:val="000000"/>
        </w:rPr>
        <w:t>Gulf Coast Center</w:t>
      </w:r>
      <w:r w:rsidRPr="007D35F9">
        <w:rPr>
          <w:color w:val="000000"/>
        </w:rPr>
        <w:t xml:space="preserve"> as a certificate holder thirty (30) days written notice in advance of (a) any cancellation or non-renewal of the policy, (b) any reduction in the policy amount, (c) any deletion of additional insureds, or (d) any other material modification of the policy. Successful Proposer will name </w:t>
      </w:r>
      <w:r w:rsidR="00403BF2">
        <w:rPr>
          <w:color w:val="000000"/>
        </w:rPr>
        <w:t>Gulf Coast Center</w:t>
      </w:r>
      <w:r w:rsidRPr="007D35F9">
        <w:rPr>
          <w:color w:val="000000"/>
        </w:rPr>
        <w:t xml:space="preserve"> as additional insured on each policy within 14 days of being awarded a Contract by </w:t>
      </w:r>
      <w:r w:rsidR="00403BF2">
        <w:rPr>
          <w:color w:val="000000"/>
        </w:rPr>
        <w:t>Gulf Coast Center</w:t>
      </w:r>
      <w:r w:rsidRPr="007D35F9">
        <w:rPr>
          <w:color w:val="000000"/>
        </w:rPr>
        <w:t>.</w:t>
      </w:r>
    </w:p>
    <w:p w14:paraId="4AFCECE2" w14:textId="77777777" w:rsidR="00482440" w:rsidRPr="007D35F9" w:rsidRDefault="00482440">
      <w:pPr>
        <w:pStyle w:val="BodyText"/>
        <w:jc w:val="both"/>
        <w:rPr>
          <w:b w:val="0"/>
          <w:bCs w:val="0"/>
          <w:sz w:val="24"/>
        </w:rPr>
      </w:pPr>
    </w:p>
    <w:p w14:paraId="64188266" w14:textId="77777777" w:rsidR="00BD3B71" w:rsidRPr="007D35F9" w:rsidRDefault="00BD3B71" w:rsidP="00BD3B71">
      <w:pPr>
        <w:jc w:val="both"/>
      </w:pPr>
      <w:r w:rsidRPr="007D35F9">
        <w:t>CRIMINAL AND BACKGROUND CHECKS</w:t>
      </w:r>
      <w:proofErr w:type="gramStart"/>
      <w:r w:rsidRPr="007D35F9">
        <w:t>:</w:t>
      </w:r>
      <w:r w:rsidRPr="007D35F9">
        <w:rPr>
          <w:b/>
          <w:bCs/>
        </w:rPr>
        <w:t xml:space="preserve">  </w:t>
      </w:r>
      <w:r w:rsidRPr="007D35F9">
        <w:rPr>
          <w:bCs/>
        </w:rPr>
        <w:t>Successful</w:t>
      </w:r>
      <w:proofErr w:type="gramEnd"/>
      <w:r w:rsidRPr="007D35F9">
        <w:rPr>
          <w:bCs/>
        </w:rPr>
        <w:t xml:space="preserve"> Proposer must </w:t>
      </w:r>
      <w:r w:rsidRPr="007D35F9">
        <w:t xml:space="preserve">ensure that </w:t>
      </w:r>
      <w:r w:rsidR="006713EA" w:rsidRPr="007D35F9">
        <w:t xml:space="preserve">no person will </w:t>
      </w:r>
      <w:r w:rsidRPr="007D35F9">
        <w:t>provide Services if that person has been convicted of any of the offenses listed in the Texas Health and Safety Code, Section 250.006(a).</w:t>
      </w:r>
    </w:p>
    <w:p w14:paraId="1B4F7D44" w14:textId="77777777" w:rsidR="00BD3B71" w:rsidRPr="007D35F9" w:rsidRDefault="00BD3B71" w:rsidP="00BD3B71">
      <w:pPr>
        <w:pStyle w:val="BodyText"/>
        <w:jc w:val="both"/>
        <w:rPr>
          <w:b w:val="0"/>
          <w:bCs w:val="0"/>
          <w:sz w:val="24"/>
        </w:rPr>
      </w:pPr>
    </w:p>
    <w:p w14:paraId="538556FE" w14:textId="7020A560" w:rsidR="00BD3B71" w:rsidRPr="007D35F9" w:rsidRDefault="00BD3B71" w:rsidP="00BD3B71">
      <w:pPr>
        <w:jc w:val="both"/>
      </w:pPr>
      <w:r w:rsidRPr="007D35F9">
        <w:t>ELIGIBLILITY TO WORK IN THE UNITED STATES:</w:t>
      </w:r>
      <w:r w:rsidRPr="007D35F9">
        <w:rPr>
          <w:b/>
          <w:bCs/>
        </w:rPr>
        <w:t xml:space="preserve">  </w:t>
      </w:r>
      <w:r w:rsidRPr="007D35F9">
        <w:rPr>
          <w:bCs/>
        </w:rPr>
        <w:t xml:space="preserve">Each Successful Proposer shall ensure that each person who provides Services is eligible to work in the United States at the time he/she provides Services, and Successful Proposer shall document such eligibility using USCIS Form I-9 for all such persons and maintain such documentation for at least six (6) years after the Contract ends, and make such documentation available to </w:t>
      </w:r>
      <w:r w:rsidR="00403BF2">
        <w:rPr>
          <w:bCs/>
        </w:rPr>
        <w:t>Gulf Coast Center</w:t>
      </w:r>
      <w:r w:rsidRPr="007D35F9">
        <w:rPr>
          <w:bCs/>
        </w:rPr>
        <w:t xml:space="preserve"> upon request.</w:t>
      </w:r>
    </w:p>
    <w:p w14:paraId="3D673E71" w14:textId="77777777" w:rsidR="00EF26CD" w:rsidRPr="007D35F9" w:rsidRDefault="00EF26CD">
      <w:pPr>
        <w:pStyle w:val="BodyText"/>
        <w:rPr>
          <w:sz w:val="28"/>
        </w:rPr>
      </w:pPr>
    </w:p>
    <w:p w14:paraId="3CD34BAB" w14:textId="77777777" w:rsidR="006E42CF" w:rsidRPr="007D35F9" w:rsidRDefault="006E42CF">
      <w:pPr>
        <w:pStyle w:val="BodyText"/>
        <w:rPr>
          <w:sz w:val="28"/>
        </w:rPr>
      </w:pPr>
      <w:r w:rsidRPr="007D35F9">
        <w:rPr>
          <w:sz w:val="28"/>
        </w:rPr>
        <w:t>SEL</w:t>
      </w:r>
      <w:r w:rsidR="00C51C01" w:rsidRPr="007D35F9">
        <w:rPr>
          <w:sz w:val="28"/>
        </w:rPr>
        <w:t>ECTION OF SUCCESSFUL PROPOSER</w:t>
      </w:r>
    </w:p>
    <w:p w14:paraId="110AB810" w14:textId="77777777" w:rsidR="006E42CF" w:rsidRPr="007D35F9" w:rsidRDefault="006E42CF">
      <w:pPr>
        <w:pStyle w:val="BodyText"/>
        <w:rPr>
          <w:sz w:val="28"/>
        </w:rPr>
      </w:pPr>
    </w:p>
    <w:p w14:paraId="63440897" w14:textId="77777777" w:rsidR="006E42CF" w:rsidRPr="007D35F9" w:rsidRDefault="006E42CF">
      <w:pPr>
        <w:pStyle w:val="BodyText"/>
        <w:ind w:left="540" w:hanging="540"/>
        <w:jc w:val="both"/>
        <w:rPr>
          <w:b w:val="0"/>
          <w:bCs w:val="0"/>
          <w:sz w:val="24"/>
        </w:rPr>
      </w:pPr>
      <w:r w:rsidRPr="007D35F9">
        <w:rPr>
          <w:b w:val="0"/>
          <w:bCs w:val="0"/>
          <w:sz w:val="24"/>
        </w:rPr>
        <w:t>1)</w:t>
      </w:r>
      <w:r w:rsidRPr="007D35F9">
        <w:rPr>
          <w:b w:val="0"/>
          <w:bCs w:val="0"/>
          <w:sz w:val="24"/>
        </w:rPr>
        <w:tab/>
        <w:t>Selecti</w:t>
      </w:r>
      <w:r w:rsidR="004A1E45" w:rsidRPr="007D35F9">
        <w:rPr>
          <w:b w:val="0"/>
          <w:bCs w:val="0"/>
          <w:sz w:val="24"/>
        </w:rPr>
        <w:t>on of the Successful Proposer</w:t>
      </w:r>
      <w:r w:rsidRPr="007D35F9">
        <w:rPr>
          <w:b w:val="0"/>
          <w:bCs w:val="0"/>
          <w:sz w:val="24"/>
        </w:rPr>
        <w:t xml:space="preserve">, if made, will be based upon demonstrated competence, knowledge, qualifications and reasonableness of the proposed fee, </w:t>
      </w:r>
      <w:r w:rsidRPr="007D35F9">
        <w:rPr>
          <w:b w:val="0"/>
          <w:bCs w:val="0"/>
          <w:sz w:val="24"/>
        </w:rPr>
        <w:lastRenderedPageBreak/>
        <w:t xml:space="preserve">where applicable, for the </w:t>
      </w:r>
      <w:r w:rsidR="006E3449" w:rsidRPr="007D35F9">
        <w:rPr>
          <w:b w:val="0"/>
          <w:bCs w:val="0"/>
          <w:sz w:val="24"/>
        </w:rPr>
        <w:t>Services</w:t>
      </w:r>
      <w:r w:rsidR="009C7AA0" w:rsidRPr="007D35F9">
        <w:rPr>
          <w:b w:val="0"/>
          <w:bCs w:val="0"/>
          <w:sz w:val="24"/>
        </w:rPr>
        <w:t xml:space="preserve"> as evidenced by </w:t>
      </w:r>
      <w:r w:rsidRPr="007D35F9">
        <w:rPr>
          <w:b w:val="0"/>
          <w:bCs w:val="0"/>
          <w:sz w:val="24"/>
        </w:rPr>
        <w:t>Successful Proposer’s qualified Proposal.</w:t>
      </w:r>
    </w:p>
    <w:p w14:paraId="440A6D56" w14:textId="77777777" w:rsidR="006E42CF" w:rsidRPr="007D35F9" w:rsidRDefault="006E42CF">
      <w:pPr>
        <w:pStyle w:val="BodyText"/>
        <w:ind w:left="540" w:hanging="540"/>
        <w:jc w:val="both"/>
        <w:rPr>
          <w:b w:val="0"/>
          <w:bCs w:val="0"/>
          <w:sz w:val="24"/>
        </w:rPr>
      </w:pPr>
    </w:p>
    <w:p w14:paraId="5F1145F8" w14:textId="42F95715" w:rsidR="00FE32A1" w:rsidRPr="007D35F9" w:rsidRDefault="006E42CF" w:rsidP="00080539">
      <w:pPr>
        <w:pStyle w:val="BodyText"/>
        <w:ind w:left="540" w:hanging="540"/>
        <w:jc w:val="both"/>
        <w:rPr>
          <w:b w:val="0"/>
          <w:bCs w:val="0"/>
          <w:sz w:val="24"/>
        </w:rPr>
      </w:pPr>
      <w:r w:rsidRPr="007D35F9">
        <w:rPr>
          <w:b w:val="0"/>
          <w:bCs w:val="0"/>
          <w:sz w:val="24"/>
        </w:rPr>
        <w:t>2)</w:t>
      </w:r>
      <w:r w:rsidRPr="007D35F9">
        <w:rPr>
          <w:b w:val="0"/>
          <w:bCs w:val="0"/>
          <w:sz w:val="24"/>
        </w:rPr>
        <w:tab/>
      </w:r>
      <w:r w:rsidR="00403BF2">
        <w:rPr>
          <w:b w:val="0"/>
          <w:bCs w:val="0"/>
          <w:sz w:val="24"/>
        </w:rPr>
        <w:t>Gulf Coast Center</w:t>
      </w:r>
      <w:r w:rsidR="00080539" w:rsidRPr="007D35F9">
        <w:rPr>
          <w:b w:val="0"/>
          <w:bCs w:val="0"/>
          <w:sz w:val="24"/>
        </w:rPr>
        <w:t xml:space="preserve"> </w:t>
      </w:r>
      <w:r w:rsidR="00FE32A1" w:rsidRPr="007D35F9">
        <w:rPr>
          <w:b w:val="0"/>
          <w:bCs w:val="0"/>
          <w:sz w:val="24"/>
        </w:rPr>
        <w:t>will make a good faith effort to contract with Historically Underutilized</w:t>
      </w:r>
      <w:r w:rsidR="00080539" w:rsidRPr="007D35F9">
        <w:rPr>
          <w:b w:val="0"/>
          <w:bCs w:val="0"/>
          <w:sz w:val="24"/>
        </w:rPr>
        <w:t xml:space="preserve"> </w:t>
      </w:r>
      <w:r w:rsidR="00FE32A1" w:rsidRPr="007D35F9">
        <w:rPr>
          <w:b w:val="0"/>
          <w:bCs w:val="0"/>
          <w:sz w:val="24"/>
        </w:rPr>
        <w:t>Businesses.</w:t>
      </w:r>
    </w:p>
    <w:p w14:paraId="34B6311B" w14:textId="77777777" w:rsidR="006E42CF" w:rsidRPr="007D35F9" w:rsidRDefault="006E42CF">
      <w:pPr>
        <w:pStyle w:val="BodyText"/>
        <w:ind w:left="540" w:hanging="540"/>
        <w:jc w:val="both"/>
        <w:rPr>
          <w:b w:val="0"/>
          <w:bCs w:val="0"/>
          <w:sz w:val="24"/>
        </w:rPr>
      </w:pPr>
    </w:p>
    <w:p w14:paraId="4C86B5DE" w14:textId="6324E6A3" w:rsidR="006E42CF" w:rsidRPr="007D35F9" w:rsidRDefault="006E42CF">
      <w:pPr>
        <w:pStyle w:val="BodyText"/>
        <w:ind w:left="540" w:hanging="540"/>
        <w:jc w:val="both"/>
        <w:rPr>
          <w:b w:val="0"/>
          <w:bCs w:val="0"/>
          <w:sz w:val="24"/>
        </w:rPr>
      </w:pPr>
      <w:r w:rsidRPr="007D35F9">
        <w:rPr>
          <w:b w:val="0"/>
          <w:bCs w:val="0"/>
          <w:sz w:val="24"/>
        </w:rPr>
        <w:t>3)</w:t>
      </w:r>
      <w:r w:rsidRPr="007D35F9">
        <w:rPr>
          <w:b w:val="0"/>
          <w:bCs w:val="0"/>
          <w:sz w:val="24"/>
        </w:rPr>
        <w:tab/>
        <w:t xml:space="preserve">Issues concerning a specific Proposal(s) may be addressed by </w:t>
      </w:r>
      <w:r w:rsidR="00403BF2">
        <w:rPr>
          <w:b w:val="0"/>
          <w:bCs w:val="0"/>
          <w:sz w:val="24"/>
        </w:rPr>
        <w:t>Gulf Coast Center</w:t>
      </w:r>
      <w:r w:rsidR="003568CD" w:rsidRPr="007D35F9">
        <w:rPr>
          <w:b w:val="0"/>
          <w:bCs w:val="0"/>
          <w:sz w:val="24"/>
        </w:rPr>
        <w:t xml:space="preserve"> either in writing or</w:t>
      </w:r>
      <w:r w:rsidR="00080539" w:rsidRPr="007D35F9">
        <w:rPr>
          <w:b w:val="0"/>
          <w:bCs w:val="0"/>
          <w:sz w:val="24"/>
        </w:rPr>
        <w:t xml:space="preserve"> </w:t>
      </w:r>
      <w:r w:rsidRPr="007D35F9">
        <w:rPr>
          <w:b w:val="0"/>
          <w:bCs w:val="0"/>
          <w:sz w:val="24"/>
        </w:rPr>
        <w:t xml:space="preserve">through an individual telephonic, electronic or in-person meeting(s) with each applicable Proposer after an initial review of all Proposals.  The interviews, if necessary, will be held after the Proposal </w:t>
      </w:r>
      <w:r w:rsidR="003568CD" w:rsidRPr="007D35F9">
        <w:rPr>
          <w:b w:val="0"/>
          <w:bCs w:val="0"/>
          <w:sz w:val="24"/>
        </w:rPr>
        <w:t>Submission</w:t>
      </w:r>
      <w:r w:rsidRPr="007D35F9">
        <w:rPr>
          <w:b w:val="0"/>
          <w:bCs w:val="0"/>
          <w:sz w:val="24"/>
        </w:rPr>
        <w:t xml:space="preserve"> Date, and no Proposer participating in any such meeting shall be given information that would give that Proposer a competitive advantage over any other Proposer.</w:t>
      </w:r>
    </w:p>
    <w:p w14:paraId="66FBF66A" w14:textId="77777777" w:rsidR="00046B54" w:rsidRPr="007D35F9" w:rsidRDefault="00046B54">
      <w:pPr>
        <w:pStyle w:val="BodyText"/>
        <w:ind w:left="540" w:hanging="540"/>
        <w:jc w:val="both"/>
        <w:rPr>
          <w:b w:val="0"/>
          <w:bCs w:val="0"/>
          <w:sz w:val="24"/>
        </w:rPr>
      </w:pPr>
    </w:p>
    <w:p w14:paraId="6B292882" w14:textId="30910442" w:rsidR="006E42CF" w:rsidRPr="007D35F9" w:rsidRDefault="00046B54" w:rsidP="001D5601">
      <w:pPr>
        <w:pStyle w:val="BodyText"/>
        <w:ind w:left="540" w:hanging="540"/>
        <w:jc w:val="both"/>
        <w:rPr>
          <w:b w:val="0"/>
          <w:bCs w:val="0"/>
          <w:sz w:val="24"/>
        </w:rPr>
      </w:pPr>
      <w:r w:rsidRPr="007D35F9">
        <w:rPr>
          <w:b w:val="0"/>
          <w:bCs w:val="0"/>
          <w:sz w:val="24"/>
        </w:rPr>
        <w:t>4</w:t>
      </w:r>
      <w:r w:rsidR="006E42CF" w:rsidRPr="007D35F9">
        <w:rPr>
          <w:b w:val="0"/>
          <w:bCs w:val="0"/>
          <w:sz w:val="24"/>
        </w:rPr>
        <w:t>)</w:t>
      </w:r>
      <w:r w:rsidR="006E42CF" w:rsidRPr="007D35F9">
        <w:rPr>
          <w:b w:val="0"/>
          <w:bCs w:val="0"/>
          <w:sz w:val="24"/>
        </w:rPr>
        <w:tab/>
        <w:t xml:space="preserve">A selection(s), if made, will be based on the Proposal(s) that provides best value to </w:t>
      </w:r>
      <w:r w:rsidR="00403BF2">
        <w:rPr>
          <w:b w:val="0"/>
          <w:bCs w:val="0"/>
          <w:sz w:val="24"/>
        </w:rPr>
        <w:t>Gulf Coast Center</w:t>
      </w:r>
      <w:r w:rsidR="005C3E85" w:rsidRPr="007D35F9">
        <w:rPr>
          <w:b w:val="0"/>
          <w:bCs w:val="0"/>
          <w:sz w:val="24"/>
        </w:rPr>
        <w:t xml:space="preserve"> and</w:t>
      </w:r>
      <w:r w:rsidR="00C03BAF" w:rsidRPr="007D35F9">
        <w:rPr>
          <w:b w:val="0"/>
          <w:bCs w:val="0"/>
          <w:sz w:val="24"/>
        </w:rPr>
        <w:t xml:space="preserve"> the </w:t>
      </w:r>
      <w:r w:rsidR="00403BF2">
        <w:rPr>
          <w:b w:val="0"/>
          <w:bCs w:val="0"/>
          <w:sz w:val="24"/>
        </w:rPr>
        <w:t>GCC</w:t>
      </w:r>
      <w:r w:rsidR="00080539" w:rsidRPr="007D35F9">
        <w:rPr>
          <w:b w:val="0"/>
          <w:bCs w:val="0"/>
          <w:sz w:val="24"/>
        </w:rPr>
        <w:t>.</w:t>
      </w:r>
    </w:p>
    <w:p w14:paraId="2503E190" w14:textId="77777777" w:rsidR="006E42CF" w:rsidRPr="007D35F9" w:rsidRDefault="006E42CF" w:rsidP="001D5601">
      <w:pPr>
        <w:pStyle w:val="BodyText"/>
        <w:ind w:left="540" w:hanging="540"/>
        <w:jc w:val="both"/>
        <w:rPr>
          <w:b w:val="0"/>
          <w:bCs w:val="0"/>
          <w:sz w:val="24"/>
        </w:rPr>
      </w:pPr>
    </w:p>
    <w:p w14:paraId="20F11F2A" w14:textId="7EE880A1" w:rsidR="00ED7633" w:rsidRPr="007D35F9" w:rsidRDefault="00046B54" w:rsidP="00046B54">
      <w:pPr>
        <w:pStyle w:val="BodyText"/>
        <w:ind w:left="540" w:hanging="540"/>
        <w:jc w:val="both"/>
        <w:rPr>
          <w:b w:val="0"/>
          <w:bCs w:val="0"/>
          <w:sz w:val="24"/>
        </w:rPr>
      </w:pPr>
      <w:r w:rsidRPr="007D35F9">
        <w:rPr>
          <w:b w:val="0"/>
          <w:bCs w:val="0"/>
          <w:sz w:val="24"/>
        </w:rPr>
        <w:t>5</w:t>
      </w:r>
      <w:r w:rsidR="006E42CF" w:rsidRPr="007D35F9">
        <w:rPr>
          <w:b w:val="0"/>
          <w:bCs w:val="0"/>
          <w:sz w:val="24"/>
        </w:rPr>
        <w:t xml:space="preserve">)  </w:t>
      </w:r>
      <w:r w:rsidR="006E42CF" w:rsidRPr="007D35F9">
        <w:rPr>
          <w:b w:val="0"/>
          <w:bCs w:val="0"/>
          <w:sz w:val="24"/>
        </w:rPr>
        <w:tab/>
      </w:r>
      <w:r w:rsidR="00403BF2">
        <w:rPr>
          <w:b w:val="0"/>
          <w:bCs w:val="0"/>
          <w:sz w:val="24"/>
        </w:rPr>
        <w:t>Gulf Coast Center</w:t>
      </w:r>
      <w:r w:rsidR="00080539" w:rsidRPr="007D35F9">
        <w:rPr>
          <w:b w:val="0"/>
          <w:bCs w:val="0"/>
          <w:sz w:val="24"/>
        </w:rPr>
        <w:t xml:space="preserve"> </w:t>
      </w:r>
      <w:r w:rsidR="006E42CF" w:rsidRPr="007D35F9">
        <w:rPr>
          <w:b w:val="0"/>
          <w:bCs w:val="0"/>
          <w:sz w:val="24"/>
        </w:rPr>
        <w:t>reserves th</w:t>
      </w:r>
      <w:r w:rsidR="00AF763E" w:rsidRPr="007D35F9">
        <w:rPr>
          <w:b w:val="0"/>
          <w:bCs w:val="0"/>
          <w:sz w:val="24"/>
        </w:rPr>
        <w:t xml:space="preserve">e right to </w:t>
      </w:r>
      <w:proofErr w:type="gramStart"/>
      <w:r w:rsidR="00AF763E" w:rsidRPr="007D35F9">
        <w:rPr>
          <w:b w:val="0"/>
          <w:bCs w:val="0"/>
          <w:sz w:val="24"/>
        </w:rPr>
        <w:t>enter into</w:t>
      </w:r>
      <w:proofErr w:type="gramEnd"/>
      <w:r w:rsidR="00AF763E" w:rsidRPr="007D35F9">
        <w:rPr>
          <w:b w:val="0"/>
          <w:bCs w:val="0"/>
          <w:sz w:val="24"/>
        </w:rPr>
        <w:t xml:space="preserve"> multiple C</w:t>
      </w:r>
      <w:r w:rsidR="006E42CF" w:rsidRPr="007D35F9">
        <w:rPr>
          <w:b w:val="0"/>
          <w:bCs w:val="0"/>
          <w:sz w:val="24"/>
        </w:rPr>
        <w:t>ontracts with respect to the provision of</w:t>
      </w:r>
      <w:r w:rsidR="003D543D" w:rsidRPr="007D35F9">
        <w:rPr>
          <w:b w:val="0"/>
          <w:bCs w:val="0"/>
          <w:sz w:val="24"/>
        </w:rPr>
        <w:t xml:space="preserve"> </w:t>
      </w:r>
      <w:r w:rsidR="006E42CF" w:rsidRPr="007D35F9">
        <w:rPr>
          <w:b w:val="0"/>
          <w:bCs w:val="0"/>
          <w:sz w:val="24"/>
        </w:rPr>
        <w:t xml:space="preserve">the </w:t>
      </w:r>
      <w:r w:rsidR="00D238F5" w:rsidRPr="007D35F9">
        <w:rPr>
          <w:b w:val="0"/>
          <w:bCs w:val="0"/>
          <w:sz w:val="24"/>
        </w:rPr>
        <w:t>Services</w:t>
      </w:r>
      <w:r w:rsidR="006E42CF" w:rsidRPr="007D35F9">
        <w:rPr>
          <w:b w:val="0"/>
          <w:bCs w:val="0"/>
          <w:sz w:val="24"/>
        </w:rPr>
        <w:t>.</w:t>
      </w:r>
    </w:p>
    <w:p w14:paraId="5D455D88" w14:textId="77777777" w:rsidR="00575276" w:rsidRPr="007D35F9" w:rsidRDefault="00575276" w:rsidP="001D5601">
      <w:pPr>
        <w:pStyle w:val="BodyText"/>
        <w:ind w:left="540" w:hanging="540"/>
        <w:jc w:val="both"/>
        <w:rPr>
          <w:b w:val="0"/>
          <w:bCs w:val="0"/>
          <w:sz w:val="24"/>
        </w:rPr>
      </w:pPr>
    </w:p>
    <w:p w14:paraId="49220AFD" w14:textId="5F7D3AAA" w:rsidR="008053A0" w:rsidRDefault="008053A0" w:rsidP="002A7D84">
      <w:pPr>
        <w:numPr>
          <w:ilvl w:val="0"/>
          <w:numId w:val="5"/>
        </w:numPr>
        <w:tabs>
          <w:tab w:val="clear" w:pos="720"/>
        </w:tabs>
        <w:ind w:left="540" w:hanging="540"/>
      </w:pPr>
      <w:r w:rsidRPr="007D35F9">
        <w:t>Proposals will be scored by the point system listed</w:t>
      </w:r>
      <w:r w:rsidR="001C2963" w:rsidRPr="007D35F9">
        <w:t xml:space="preserve"> in the table</w:t>
      </w:r>
      <w:r w:rsidR="00207E1A" w:rsidRPr="007D35F9">
        <w:t xml:space="preserve"> </w:t>
      </w:r>
      <w:r w:rsidR="008D6204" w:rsidRPr="007D35F9">
        <w:t>below:</w:t>
      </w:r>
      <w:r w:rsidRPr="007D35F9">
        <w:t xml:space="preserve"> </w:t>
      </w:r>
    </w:p>
    <w:p w14:paraId="62408776" w14:textId="6675717F" w:rsidR="007E0A1A" w:rsidRDefault="007E0A1A" w:rsidP="007E0A1A"/>
    <w:p w14:paraId="428FF738" w14:textId="77777777" w:rsidR="007E0A1A" w:rsidRPr="007D35F9" w:rsidRDefault="007E0A1A" w:rsidP="007E0A1A"/>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1975"/>
      </w:tblGrid>
      <w:tr w:rsidR="00D9585F" w:rsidRPr="00360057" w14:paraId="62BDACFB" w14:textId="77777777" w:rsidTr="00122761">
        <w:tc>
          <w:tcPr>
            <w:tcW w:w="6480" w:type="dxa"/>
            <w:shd w:val="clear" w:color="auto" w:fill="B4C6E7"/>
          </w:tcPr>
          <w:p w14:paraId="73E9BB14" w14:textId="77777777" w:rsidR="00D9585F" w:rsidRPr="00360057" w:rsidRDefault="00D9585F" w:rsidP="007F49A4">
            <w:pPr>
              <w:pStyle w:val="PlainText"/>
              <w:spacing w:line="276" w:lineRule="auto"/>
              <w:jc w:val="center"/>
              <w:rPr>
                <w:rFonts w:ascii="Times New Roman" w:hAnsi="Times New Roman" w:cs="Times New Roman"/>
                <w:b/>
              </w:rPr>
            </w:pPr>
            <w:r w:rsidRPr="00360057">
              <w:rPr>
                <w:rFonts w:ascii="Times New Roman" w:hAnsi="Times New Roman" w:cs="Times New Roman"/>
                <w:b/>
              </w:rPr>
              <w:t xml:space="preserve">SCORING CRITERIA </w:t>
            </w:r>
          </w:p>
        </w:tc>
        <w:tc>
          <w:tcPr>
            <w:tcW w:w="1975" w:type="dxa"/>
            <w:shd w:val="clear" w:color="auto" w:fill="B4C6E7"/>
          </w:tcPr>
          <w:p w14:paraId="68BAD657"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b/>
              </w:rPr>
              <w:t>Points</w:t>
            </w:r>
          </w:p>
        </w:tc>
      </w:tr>
      <w:tr w:rsidR="00D9585F" w:rsidRPr="00360057" w14:paraId="4EE0B20D" w14:textId="77777777" w:rsidTr="00122761">
        <w:tc>
          <w:tcPr>
            <w:tcW w:w="6480" w:type="dxa"/>
            <w:shd w:val="clear" w:color="auto" w:fill="auto"/>
          </w:tcPr>
          <w:p w14:paraId="21A2102C" w14:textId="77777777" w:rsidR="00D9585F" w:rsidRPr="002616BA" w:rsidRDefault="00D9585F" w:rsidP="007F49A4">
            <w:pPr>
              <w:pStyle w:val="PlainText"/>
              <w:spacing w:line="276" w:lineRule="auto"/>
              <w:jc w:val="both"/>
              <w:rPr>
                <w:rFonts w:ascii="Times New Roman" w:hAnsi="Times New Roman" w:cs="Times New Roman"/>
              </w:rPr>
            </w:pPr>
            <w:r w:rsidRPr="002616BA">
              <w:rPr>
                <w:rFonts w:ascii="Times New Roman" w:hAnsi="Times New Roman" w:cs="Times New Roman"/>
                <w:b/>
              </w:rPr>
              <w:t>1.</w:t>
            </w:r>
            <w:r w:rsidRPr="002616BA">
              <w:rPr>
                <w:rFonts w:ascii="Times New Roman" w:hAnsi="Times New Roman" w:cs="Times New Roman"/>
              </w:rPr>
              <w:t xml:space="preserve"> </w:t>
            </w:r>
            <w:r w:rsidRPr="002616BA">
              <w:rPr>
                <w:rFonts w:ascii="Times New Roman" w:hAnsi="Times New Roman" w:cs="Times New Roman"/>
                <w:b/>
              </w:rPr>
              <w:t>Experience</w:t>
            </w:r>
            <w:r w:rsidRPr="002616BA">
              <w:rPr>
                <w:rFonts w:ascii="Times New Roman" w:hAnsi="Times New Roman" w:cs="Times New Roman"/>
              </w:rPr>
              <w:t xml:space="preserve"> including: strategic planning, </w:t>
            </w:r>
            <w:r w:rsidR="00687244" w:rsidRPr="002616BA">
              <w:rPr>
                <w:rFonts w:ascii="Times New Roman" w:hAnsi="Times New Roman" w:cs="Times New Roman"/>
              </w:rPr>
              <w:t xml:space="preserve">health information exchange, </w:t>
            </w:r>
            <w:r w:rsidRPr="002616BA">
              <w:rPr>
                <w:rFonts w:ascii="Times New Roman" w:hAnsi="Times New Roman" w:cs="Times New Roman"/>
              </w:rPr>
              <w:t>government, nonprofit, proposed staff</w:t>
            </w:r>
          </w:p>
        </w:tc>
        <w:tc>
          <w:tcPr>
            <w:tcW w:w="1975" w:type="dxa"/>
            <w:shd w:val="clear" w:color="auto" w:fill="auto"/>
          </w:tcPr>
          <w:p w14:paraId="61532C8B"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rPr>
              <w:t>up to 25 points</w:t>
            </w:r>
          </w:p>
        </w:tc>
      </w:tr>
      <w:tr w:rsidR="00D9585F" w:rsidRPr="00360057" w14:paraId="263A042B" w14:textId="77777777" w:rsidTr="00122761">
        <w:tc>
          <w:tcPr>
            <w:tcW w:w="6480" w:type="dxa"/>
            <w:shd w:val="clear" w:color="auto" w:fill="auto"/>
          </w:tcPr>
          <w:p w14:paraId="1D1B8999" w14:textId="08BB1616" w:rsidR="00D9585F" w:rsidRPr="002616BA" w:rsidRDefault="00D9585F" w:rsidP="007F49A4">
            <w:pPr>
              <w:pStyle w:val="PlainText"/>
              <w:tabs>
                <w:tab w:val="left" w:pos="1169"/>
              </w:tabs>
              <w:spacing w:line="276" w:lineRule="auto"/>
              <w:jc w:val="both"/>
              <w:rPr>
                <w:rFonts w:ascii="Times New Roman" w:hAnsi="Times New Roman" w:cs="Times New Roman"/>
              </w:rPr>
            </w:pPr>
            <w:r w:rsidRPr="002616BA">
              <w:rPr>
                <w:rFonts w:ascii="Times New Roman" w:hAnsi="Times New Roman" w:cs="Times New Roman"/>
                <w:b/>
              </w:rPr>
              <w:t>2.</w:t>
            </w:r>
            <w:r w:rsidR="00360057" w:rsidRPr="002616BA">
              <w:rPr>
                <w:rFonts w:ascii="Times New Roman" w:hAnsi="Times New Roman" w:cs="Times New Roman"/>
                <w:b/>
              </w:rPr>
              <w:t xml:space="preserve"> </w:t>
            </w:r>
            <w:r w:rsidRPr="002616BA">
              <w:rPr>
                <w:rFonts w:ascii="Times New Roman" w:hAnsi="Times New Roman" w:cs="Times New Roman"/>
                <w:b/>
              </w:rPr>
              <w:t>Proposed Process</w:t>
            </w:r>
            <w:r w:rsidRPr="002616BA">
              <w:rPr>
                <w:rFonts w:ascii="Times New Roman" w:hAnsi="Times New Roman" w:cs="Times New Roman"/>
              </w:rPr>
              <w:t xml:space="preserve"> including: approach, deliverables, timeline, engagement and input strategies</w:t>
            </w:r>
            <w:r w:rsidRPr="002616BA">
              <w:rPr>
                <w:rFonts w:ascii="Times New Roman" w:hAnsi="Times New Roman" w:cs="Times New Roman"/>
              </w:rPr>
              <w:tab/>
            </w:r>
          </w:p>
        </w:tc>
        <w:tc>
          <w:tcPr>
            <w:tcW w:w="1975" w:type="dxa"/>
            <w:shd w:val="clear" w:color="auto" w:fill="auto"/>
          </w:tcPr>
          <w:p w14:paraId="447A6323"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rPr>
              <w:t>up to 25 points</w:t>
            </w:r>
          </w:p>
        </w:tc>
      </w:tr>
      <w:tr w:rsidR="00D9585F" w:rsidRPr="00360057" w14:paraId="7630DA8D" w14:textId="77777777" w:rsidTr="00122761">
        <w:tc>
          <w:tcPr>
            <w:tcW w:w="6480" w:type="dxa"/>
            <w:shd w:val="clear" w:color="auto" w:fill="auto"/>
          </w:tcPr>
          <w:p w14:paraId="1ABE9FEB" w14:textId="77777777" w:rsidR="00D9585F" w:rsidRPr="002616BA" w:rsidRDefault="00D9585F" w:rsidP="007F49A4">
            <w:pPr>
              <w:pStyle w:val="PlainText"/>
              <w:spacing w:line="276" w:lineRule="auto"/>
              <w:jc w:val="both"/>
              <w:rPr>
                <w:rFonts w:ascii="Times New Roman" w:hAnsi="Times New Roman" w:cs="Times New Roman"/>
              </w:rPr>
            </w:pPr>
            <w:r w:rsidRPr="002616BA">
              <w:rPr>
                <w:rFonts w:ascii="Times New Roman" w:hAnsi="Times New Roman" w:cs="Times New Roman"/>
                <w:b/>
              </w:rPr>
              <w:t>3.</w:t>
            </w:r>
            <w:r w:rsidRPr="002616BA">
              <w:rPr>
                <w:rFonts w:ascii="Times New Roman" w:hAnsi="Times New Roman" w:cs="Times New Roman"/>
              </w:rPr>
              <w:t xml:space="preserve"> </w:t>
            </w:r>
            <w:r w:rsidRPr="002616BA">
              <w:rPr>
                <w:rFonts w:ascii="Times New Roman" w:hAnsi="Times New Roman" w:cs="Times New Roman"/>
                <w:b/>
              </w:rPr>
              <w:t xml:space="preserve">Knowledge </w:t>
            </w:r>
            <w:r w:rsidRPr="002616BA">
              <w:rPr>
                <w:rFonts w:ascii="Times New Roman" w:hAnsi="Times New Roman" w:cs="Times New Roman"/>
              </w:rPr>
              <w:t xml:space="preserve">including local environment, </w:t>
            </w:r>
            <w:r w:rsidR="00687244" w:rsidRPr="002616BA">
              <w:rPr>
                <w:rFonts w:ascii="Times New Roman" w:hAnsi="Times New Roman" w:cs="Times New Roman"/>
              </w:rPr>
              <w:t>health information exchange</w:t>
            </w:r>
            <w:r w:rsidRPr="002616BA">
              <w:rPr>
                <w:rFonts w:ascii="Times New Roman" w:hAnsi="Times New Roman" w:cs="Times New Roman"/>
              </w:rPr>
              <w:t>, public policy, equity issues and strategy</w:t>
            </w:r>
          </w:p>
        </w:tc>
        <w:tc>
          <w:tcPr>
            <w:tcW w:w="1975" w:type="dxa"/>
            <w:shd w:val="clear" w:color="auto" w:fill="auto"/>
          </w:tcPr>
          <w:p w14:paraId="1E09B9FD"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rPr>
              <w:t>up to 15 points</w:t>
            </w:r>
          </w:p>
        </w:tc>
      </w:tr>
      <w:tr w:rsidR="00D9585F" w:rsidRPr="00360057" w14:paraId="3C98B582" w14:textId="77777777" w:rsidTr="00122761">
        <w:tc>
          <w:tcPr>
            <w:tcW w:w="6480" w:type="dxa"/>
            <w:shd w:val="clear" w:color="auto" w:fill="auto"/>
          </w:tcPr>
          <w:p w14:paraId="4B3D438A" w14:textId="77777777" w:rsidR="00D9585F" w:rsidRPr="002616BA" w:rsidRDefault="00D9585F" w:rsidP="007F49A4">
            <w:pPr>
              <w:pStyle w:val="PlainText"/>
              <w:spacing w:line="276" w:lineRule="auto"/>
              <w:jc w:val="both"/>
              <w:rPr>
                <w:rFonts w:ascii="Times New Roman" w:hAnsi="Times New Roman" w:cs="Times New Roman"/>
              </w:rPr>
            </w:pPr>
            <w:r w:rsidRPr="002616BA">
              <w:rPr>
                <w:rFonts w:ascii="Times New Roman" w:hAnsi="Times New Roman" w:cs="Times New Roman"/>
                <w:b/>
              </w:rPr>
              <w:t xml:space="preserve">4. Proposal: </w:t>
            </w:r>
            <w:r w:rsidRPr="002616BA">
              <w:rPr>
                <w:rFonts w:ascii="Times New Roman" w:hAnsi="Times New Roman" w:cs="Times New Roman"/>
              </w:rPr>
              <w:t>Submitted all required information</w:t>
            </w:r>
          </w:p>
        </w:tc>
        <w:tc>
          <w:tcPr>
            <w:tcW w:w="1975" w:type="dxa"/>
            <w:shd w:val="clear" w:color="auto" w:fill="auto"/>
          </w:tcPr>
          <w:p w14:paraId="0854E9C4" w14:textId="77777777" w:rsidR="00D9585F" w:rsidRPr="00360057" w:rsidRDefault="00D9585F" w:rsidP="00122761">
            <w:pPr>
              <w:jc w:val="center"/>
              <w:rPr>
                <w:rFonts w:eastAsia="Calibri"/>
                <w:sz w:val="22"/>
                <w:szCs w:val="22"/>
              </w:rPr>
            </w:pPr>
            <w:r w:rsidRPr="00360057">
              <w:rPr>
                <w:rFonts w:eastAsia="Calibri"/>
                <w:sz w:val="22"/>
                <w:szCs w:val="22"/>
              </w:rPr>
              <w:t>up to 10 points</w:t>
            </w:r>
          </w:p>
        </w:tc>
      </w:tr>
      <w:tr w:rsidR="00D9585F" w:rsidRPr="00360057" w14:paraId="016DAC1F" w14:textId="77777777" w:rsidTr="00122761">
        <w:tc>
          <w:tcPr>
            <w:tcW w:w="6480" w:type="dxa"/>
            <w:shd w:val="clear" w:color="auto" w:fill="auto"/>
          </w:tcPr>
          <w:p w14:paraId="497803A2" w14:textId="77777777" w:rsidR="00D9585F" w:rsidRPr="002616BA" w:rsidRDefault="00D9585F" w:rsidP="007F49A4">
            <w:pPr>
              <w:pStyle w:val="PlainText"/>
              <w:spacing w:line="276" w:lineRule="auto"/>
              <w:jc w:val="both"/>
              <w:rPr>
                <w:rFonts w:ascii="Times New Roman" w:hAnsi="Times New Roman" w:cs="Times New Roman"/>
              </w:rPr>
            </w:pPr>
            <w:r w:rsidRPr="002616BA">
              <w:rPr>
                <w:rFonts w:ascii="Times New Roman" w:hAnsi="Times New Roman" w:cs="Times New Roman"/>
                <w:b/>
              </w:rPr>
              <w:t>5.</w:t>
            </w:r>
            <w:r w:rsidRPr="002616BA">
              <w:rPr>
                <w:rFonts w:ascii="Times New Roman" w:hAnsi="Times New Roman" w:cs="Times New Roman"/>
              </w:rPr>
              <w:t xml:space="preserve"> </w:t>
            </w:r>
            <w:r w:rsidRPr="002616BA">
              <w:rPr>
                <w:rFonts w:ascii="Times New Roman" w:hAnsi="Times New Roman" w:cs="Times New Roman"/>
                <w:b/>
              </w:rPr>
              <w:t>References:</w:t>
            </w:r>
            <w:r w:rsidRPr="002616BA">
              <w:rPr>
                <w:rFonts w:ascii="Times New Roman" w:hAnsi="Times New Roman" w:cs="Times New Roman"/>
              </w:rPr>
              <w:t xml:space="preserve"> quality of product, meeting deadlines, positive overall experience</w:t>
            </w:r>
          </w:p>
        </w:tc>
        <w:tc>
          <w:tcPr>
            <w:tcW w:w="1975" w:type="dxa"/>
            <w:shd w:val="clear" w:color="auto" w:fill="auto"/>
          </w:tcPr>
          <w:p w14:paraId="1C303BAA" w14:textId="77777777" w:rsidR="00D9585F" w:rsidRPr="00360057" w:rsidRDefault="00D9585F" w:rsidP="00122761">
            <w:pPr>
              <w:pStyle w:val="PlainText"/>
              <w:spacing w:line="276" w:lineRule="auto"/>
              <w:jc w:val="center"/>
              <w:rPr>
                <w:rFonts w:ascii="Times New Roman" w:hAnsi="Times New Roman" w:cs="Times New Roman"/>
                <w:b/>
              </w:rPr>
            </w:pPr>
            <w:r w:rsidRPr="00360057">
              <w:rPr>
                <w:rFonts w:ascii="Times New Roman" w:hAnsi="Times New Roman" w:cs="Times New Roman"/>
              </w:rPr>
              <w:t>up to 15 points</w:t>
            </w:r>
          </w:p>
        </w:tc>
      </w:tr>
      <w:tr w:rsidR="00D9585F" w:rsidRPr="00360057" w14:paraId="50069F39" w14:textId="77777777" w:rsidTr="002616BA">
        <w:trPr>
          <w:trHeight w:val="68"/>
        </w:trPr>
        <w:tc>
          <w:tcPr>
            <w:tcW w:w="6480" w:type="dxa"/>
            <w:shd w:val="clear" w:color="auto" w:fill="auto"/>
          </w:tcPr>
          <w:p w14:paraId="6770E00D" w14:textId="77777777" w:rsidR="00D9585F" w:rsidRPr="002616BA" w:rsidRDefault="00D9585F" w:rsidP="007F49A4">
            <w:pPr>
              <w:pStyle w:val="PlainText"/>
              <w:spacing w:line="276" w:lineRule="auto"/>
              <w:jc w:val="both"/>
              <w:rPr>
                <w:rFonts w:ascii="Times New Roman" w:hAnsi="Times New Roman" w:cs="Times New Roman"/>
                <w:b/>
              </w:rPr>
            </w:pPr>
            <w:r w:rsidRPr="002616BA">
              <w:rPr>
                <w:rFonts w:ascii="Times New Roman" w:hAnsi="Times New Roman" w:cs="Times New Roman"/>
                <w:b/>
              </w:rPr>
              <w:t xml:space="preserve">6. HUB </w:t>
            </w:r>
            <w:r w:rsidRPr="002616BA">
              <w:rPr>
                <w:rFonts w:ascii="Times New Roman" w:hAnsi="Times New Roman" w:cs="Times New Roman"/>
              </w:rPr>
              <w:t>or HUB qualified vendor</w:t>
            </w:r>
          </w:p>
        </w:tc>
        <w:tc>
          <w:tcPr>
            <w:tcW w:w="1975" w:type="dxa"/>
            <w:shd w:val="clear" w:color="auto" w:fill="auto"/>
          </w:tcPr>
          <w:p w14:paraId="705034CD" w14:textId="77777777" w:rsidR="00D9585F" w:rsidRPr="00360057" w:rsidRDefault="00D9585F" w:rsidP="00122761">
            <w:pPr>
              <w:jc w:val="center"/>
              <w:rPr>
                <w:rFonts w:eastAsia="Calibri"/>
                <w:sz w:val="22"/>
                <w:szCs w:val="22"/>
              </w:rPr>
            </w:pPr>
            <w:r w:rsidRPr="00360057">
              <w:rPr>
                <w:rFonts w:eastAsia="Calibri"/>
                <w:sz w:val="22"/>
                <w:szCs w:val="22"/>
              </w:rPr>
              <w:t>up to 10 points</w:t>
            </w:r>
          </w:p>
        </w:tc>
      </w:tr>
    </w:tbl>
    <w:p w14:paraId="29172633" w14:textId="77777777" w:rsidR="006449F3" w:rsidRPr="007D35F9" w:rsidRDefault="006449F3" w:rsidP="008053A0">
      <w:pPr>
        <w:ind w:left="720"/>
      </w:pPr>
    </w:p>
    <w:p w14:paraId="782139DB" w14:textId="77777777" w:rsidR="006449F3" w:rsidRPr="007D35F9" w:rsidRDefault="006449F3" w:rsidP="008053A0">
      <w:pPr>
        <w:ind w:left="720"/>
      </w:pPr>
    </w:p>
    <w:p w14:paraId="2DB583C4" w14:textId="77777777" w:rsidR="006E42CF" w:rsidRPr="007D35F9" w:rsidRDefault="006E42CF">
      <w:pPr>
        <w:pStyle w:val="BodyText"/>
        <w:rPr>
          <w:sz w:val="28"/>
        </w:rPr>
      </w:pPr>
      <w:r w:rsidRPr="007D35F9">
        <w:rPr>
          <w:sz w:val="28"/>
        </w:rPr>
        <w:t>PERFORMANCE STANDARDS AND COMPLIANCE</w:t>
      </w:r>
    </w:p>
    <w:p w14:paraId="278CBDC3" w14:textId="77777777" w:rsidR="006E42CF" w:rsidRPr="007D35F9" w:rsidRDefault="006E42CF">
      <w:pPr>
        <w:pStyle w:val="BodyText"/>
        <w:rPr>
          <w:sz w:val="28"/>
        </w:rPr>
      </w:pPr>
    </w:p>
    <w:p w14:paraId="5D58A739" w14:textId="77777777" w:rsidR="006E42CF" w:rsidRPr="007D35F9" w:rsidRDefault="006E42CF">
      <w:pPr>
        <w:pStyle w:val="BodyText"/>
        <w:ind w:left="540" w:hanging="540"/>
        <w:jc w:val="both"/>
        <w:rPr>
          <w:b w:val="0"/>
          <w:bCs w:val="0"/>
          <w:sz w:val="24"/>
        </w:rPr>
      </w:pPr>
      <w:r w:rsidRPr="007D35F9">
        <w:rPr>
          <w:b w:val="0"/>
          <w:bCs w:val="0"/>
          <w:sz w:val="24"/>
        </w:rPr>
        <w:t>1)</w:t>
      </w:r>
      <w:r w:rsidRPr="007D35F9">
        <w:rPr>
          <w:b w:val="0"/>
          <w:bCs w:val="0"/>
          <w:sz w:val="24"/>
        </w:rPr>
        <w:tab/>
      </w:r>
      <w:r w:rsidR="00893459" w:rsidRPr="007D35F9">
        <w:rPr>
          <w:b w:val="0"/>
          <w:bCs w:val="0"/>
          <w:sz w:val="24"/>
        </w:rPr>
        <w:t xml:space="preserve">Successful Proposer’s </w:t>
      </w:r>
      <w:r w:rsidR="00EF26CD" w:rsidRPr="007D35F9">
        <w:rPr>
          <w:b w:val="0"/>
          <w:bCs w:val="0"/>
          <w:sz w:val="24"/>
        </w:rPr>
        <w:t>S</w:t>
      </w:r>
      <w:r w:rsidR="00893459" w:rsidRPr="007D35F9">
        <w:rPr>
          <w:b w:val="0"/>
          <w:bCs w:val="0"/>
          <w:sz w:val="24"/>
        </w:rPr>
        <w:t>ervices will be of a standard quality and level of professionalism expected of those businesses engaged in the delivery of similar services.  The methods and means employed in the delivery</w:t>
      </w:r>
      <w:r w:rsidR="003A5EA0" w:rsidRPr="007D35F9">
        <w:rPr>
          <w:b w:val="0"/>
          <w:bCs w:val="0"/>
          <w:sz w:val="24"/>
        </w:rPr>
        <w:t xml:space="preserve"> of the</w:t>
      </w:r>
      <w:r w:rsidR="00893459" w:rsidRPr="007D35F9">
        <w:rPr>
          <w:b w:val="0"/>
          <w:bCs w:val="0"/>
          <w:sz w:val="24"/>
        </w:rPr>
        <w:t xml:space="preserve"> </w:t>
      </w:r>
      <w:r w:rsidR="006E3449" w:rsidRPr="007D35F9">
        <w:rPr>
          <w:b w:val="0"/>
          <w:bCs w:val="0"/>
          <w:sz w:val="24"/>
        </w:rPr>
        <w:t>Services</w:t>
      </w:r>
      <w:r w:rsidR="00893459" w:rsidRPr="007D35F9">
        <w:rPr>
          <w:b w:val="0"/>
          <w:bCs w:val="0"/>
          <w:sz w:val="24"/>
        </w:rPr>
        <w:t xml:space="preserve"> must be of a standard that will withstand both public and private scrutiny, and be in compliance with all applicable laws, statutes, regulations and ordinances </w:t>
      </w:r>
      <w:r w:rsidR="00C955D4" w:rsidRPr="007D35F9">
        <w:rPr>
          <w:b w:val="0"/>
          <w:bCs w:val="0"/>
          <w:sz w:val="24"/>
        </w:rPr>
        <w:t xml:space="preserve">as may be amended from time to time </w:t>
      </w:r>
      <w:r w:rsidR="00893459" w:rsidRPr="007D35F9">
        <w:rPr>
          <w:b w:val="0"/>
          <w:bCs w:val="0"/>
          <w:sz w:val="24"/>
        </w:rPr>
        <w:t>including, but not limited to, the Civil Rights Act of 1964, as amended, and the Americans with Disabilities Act</w:t>
      </w:r>
      <w:r w:rsidR="00A64EAD" w:rsidRPr="007D35F9">
        <w:rPr>
          <w:b w:val="0"/>
          <w:bCs w:val="0"/>
          <w:sz w:val="24"/>
        </w:rPr>
        <w:t xml:space="preserve"> (“ADA”)</w:t>
      </w:r>
      <w:r w:rsidR="00893459" w:rsidRPr="007D35F9">
        <w:rPr>
          <w:b w:val="0"/>
          <w:bCs w:val="0"/>
          <w:sz w:val="24"/>
        </w:rPr>
        <w:t>.</w:t>
      </w:r>
    </w:p>
    <w:p w14:paraId="2D141731" w14:textId="77777777" w:rsidR="006E42CF" w:rsidRPr="007D35F9" w:rsidRDefault="006E42CF">
      <w:pPr>
        <w:pStyle w:val="BodyText"/>
        <w:ind w:left="540" w:hanging="540"/>
        <w:jc w:val="both"/>
        <w:rPr>
          <w:b w:val="0"/>
          <w:bCs w:val="0"/>
          <w:sz w:val="24"/>
        </w:rPr>
      </w:pPr>
    </w:p>
    <w:p w14:paraId="76CA7256" w14:textId="3F2A28ED" w:rsidR="006E42CF" w:rsidRPr="007D35F9" w:rsidRDefault="006E42CF">
      <w:pPr>
        <w:pStyle w:val="BodyText"/>
        <w:ind w:left="540" w:hanging="540"/>
        <w:jc w:val="both"/>
        <w:rPr>
          <w:b w:val="0"/>
          <w:bCs w:val="0"/>
          <w:sz w:val="24"/>
        </w:rPr>
      </w:pPr>
      <w:r w:rsidRPr="007D35F9">
        <w:rPr>
          <w:b w:val="0"/>
          <w:bCs w:val="0"/>
          <w:sz w:val="24"/>
        </w:rPr>
        <w:lastRenderedPageBreak/>
        <w:t>2)</w:t>
      </w:r>
      <w:r w:rsidRPr="007D35F9">
        <w:rPr>
          <w:b w:val="0"/>
          <w:bCs w:val="0"/>
          <w:sz w:val="24"/>
        </w:rPr>
        <w:tab/>
      </w:r>
      <w:r w:rsidR="00FE32A1" w:rsidRPr="007D35F9">
        <w:rPr>
          <w:b w:val="0"/>
          <w:bCs w:val="0"/>
          <w:sz w:val="24"/>
        </w:rPr>
        <w:t>Successful Proposer will ensure that no person, on the basis of race, color, national origin, religion, sex,</w:t>
      </w:r>
      <w:r w:rsidR="00EF6755" w:rsidRPr="007D35F9">
        <w:rPr>
          <w:b w:val="0"/>
          <w:bCs w:val="0"/>
          <w:sz w:val="24"/>
        </w:rPr>
        <w:t xml:space="preserve"> sexual orientation,</w:t>
      </w:r>
      <w:r w:rsidR="00EE04E2" w:rsidRPr="007D35F9">
        <w:rPr>
          <w:b w:val="0"/>
          <w:bCs w:val="0"/>
          <w:sz w:val="24"/>
        </w:rPr>
        <w:t xml:space="preserve"> gender identity,</w:t>
      </w:r>
      <w:r w:rsidR="00EF6755" w:rsidRPr="007D35F9">
        <w:rPr>
          <w:b w:val="0"/>
          <w:bCs w:val="0"/>
          <w:sz w:val="24"/>
        </w:rPr>
        <w:t xml:space="preserve"> genetic characteristics,</w:t>
      </w:r>
      <w:r w:rsidR="005952AF" w:rsidRPr="007D35F9">
        <w:rPr>
          <w:b w:val="0"/>
          <w:bCs w:val="0"/>
          <w:sz w:val="24"/>
        </w:rPr>
        <w:t xml:space="preserve"> </w:t>
      </w:r>
      <w:r w:rsidR="00FE32A1" w:rsidRPr="007D35F9">
        <w:rPr>
          <w:b w:val="0"/>
          <w:bCs w:val="0"/>
          <w:sz w:val="24"/>
        </w:rPr>
        <w:t xml:space="preserve">age, </w:t>
      </w:r>
      <w:r w:rsidR="00890D3F" w:rsidRPr="007D35F9">
        <w:rPr>
          <w:b w:val="0"/>
          <w:bCs w:val="0"/>
          <w:sz w:val="24"/>
        </w:rPr>
        <w:t>disability</w:t>
      </w:r>
      <w:r w:rsidR="00FE32A1" w:rsidRPr="007D35F9">
        <w:rPr>
          <w:b w:val="0"/>
          <w:bCs w:val="0"/>
          <w:sz w:val="24"/>
        </w:rPr>
        <w:t>, or political affiliation will be excluded from participation in</w:t>
      </w:r>
      <w:r w:rsidR="00EF26CD" w:rsidRPr="007D35F9">
        <w:rPr>
          <w:b w:val="0"/>
          <w:bCs w:val="0"/>
          <w:sz w:val="24"/>
        </w:rPr>
        <w:t xml:space="preserve"> providing,</w:t>
      </w:r>
      <w:r w:rsidR="00A420AD" w:rsidRPr="007D35F9">
        <w:rPr>
          <w:b w:val="0"/>
          <w:bCs w:val="0"/>
          <w:sz w:val="24"/>
        </w:rPr>
        <w:t xml:space="preserve"> or</w:t>
      </w:r>
      <w:r w:rsidR="00FE32A1" w:rsidRPr="007D35F9">
        <w:rPr>
          <w:b w:val="0"/>
          <w:bCs w:val="0"/>
          <w:sz w:val="24"/>
        </w:rPr>
        <w:t xml:space="preserve"> be denied the benefits of</w:t>
      </w:r>
      <w:r w:rsidR="00EF26CD" w:rsidRPr="007D35F9">
        <w:rPr>
          <w:b w:val="0"/>
          <w:bCs w:val="0"/>
          <w:sz w:val="24"/>
        </w:rPr>
        <w:t>,</w:t>
      </w:r>
      <w:r w:rsidR="005C5E63" w:rsidRPr="007D35F9">
        <w:rPr>
          <w:b w:val="0"/>
          <w:bCs w:val="0"/>
          <w:sz w:val="24"/>
        </w:rPr>
        <w:t xml:space="preserve"> the </w:t>
      </w:r>
      <w:r w:rsidR="006E3449" w:rsidRPr="007D35F9">
        <w:rPr>
          <w:b w:val="0"/>
          <w:bCs w:val="0"/>
          <w:sz w:val="24"/>
        </w:rPr>
        <w:t>Services</w:t>
      </w:r>
      <w:r w:rsidR="00FE32A1" w:rsidRPr="007D35F9">
        <w:rPr>
          <w:b w:val="0"/>
          <w:bCs w:val="0"/>
          <w:sz w:val="24"/>
        </w:rPr>
        <w:t>, or be subject to discrimination under any of the policies of the</w:t>
      </w:r>
      <w:r w:rsidR="000D2E70" w:rsidRPr="007D35F9">
        <w:rPr>
          <w:b w:val="0"/>
          <w:bCs w:val="0"/>
          <w:sz w:val="24"/>
        </w:rPr>
        <w:t xml:space="preserve"> Texas Health and Human Services Commission</w:t>
      </w:r>
      <w:r w:rsidR="006B19E3" w:rsidRPr="007D35F9">
        <w:rPr>
          <w:b w:val="0"/>
          <w:bCs w:val="0"/>
          <w:sz w:val="24"/>
        </w:rPr>
        <w:t xml:space="preserve"> or its related agencies</w:t>
      </w:r>
      <w:r w:rsidR="000D2E70" w:rsidRPr="007D35F9">
        <w:rPr>
          <w:b w:val="0"/>
          <w:bCs w:val="0"/>
          <w:sz w:val="24"/>
        </w:rPr>
        <w:t xml:space="preserve"> (</w:t>
      </w:r>
      <w:r w:rsidR="006B19E3" w:rsidRPr="007D35F9">
        <w:rPr>
          <w:b w:val="0"/>
          <w:bCs w:val="0"/>
          <w:sz w:val="24"/>
        </w:rPr>
        <w:t xml:space="preserve">collectively, </w:t>
      </w:r>
      <w:r w:rsidR="000D2E70" w:rsidRPr="007D35F9">
        <w:rPr>
          <w:b w:val="0"/>
          <w:bCs w:val="0"/>
          <w:sz w:val="24"/>
        </w:rPr>
        <w:t>“HHSC”)</w:t>
      </w:r>
      <w:r w:rsidR="0067146F" w:rsidRPr="007D35F9">
        <w:rPr>
          <w:b w:val="0"/>
          <w:bCs w:val="0"/>
          <w:sz w:val="24"/>
        </w:rPr>
        <w:t xml:space="preserve">, or </w:t>
      </w:r>
      <w:r w:rsidR="00403BF2">
        <w:rPr>
          <w:b w:val="0"/>
          <w:bCs w:val="0"/>
          <w:sz w:val="24"/>
        </w:rPr>
        <w:t>GCC</w:t>
      </w:r>
      <w:r w:rsidR="00FE32A1" w:rsidRPr="007D35F9">
        <w:rPr>
          <w:b w:val="0"/>
          <w:bCs w:val="0"/>
          <w:sz w:val="24"/>
        </w:rPr>
        <w:t>.</w:t>
      </w:r>
    </w:p>
    <w:p w14:paraId="4F914EA5" w14:textId="77777777" w:rsidR="006E42CF" w:rsidRPr="007D35F9" w:rsidRDefault="006E42CF">
      <w:pPr>
        <w:pStyle w:val="BodyText"/>
        <w:ind w:left="540" w:hanging="540"/>
        <w:jc w:val="both"/>
        <w:rPr>
          <w:b w:val="0"/>
          <w:bCs w:val="0"/>
          <w:sz w:val="24"/>
        </w:rPr>
      </w:pPr>
    </w:p>
    <w:p w14:paraId="1482DE18" w14:textId="59905612" w:rsidR="00F30CAD" w:rsidRPr="007D35F9" w:rsidRDefault="006E42CF" w:rsidP="00F30CAD">
      <w:pPr>
        <w:pStyle w:val="BodyText"/>
        <w:ind w:left="540" w:hanging="540"/>
        <w:jc w:val="both"/>
        <w:rPr>
          <w:b w:val="0"/>
          <w:bCs w:val="0"/>
          <w:sz w:val="24"/>
        </w:rPr>
      </w:pPr>
      <w:r w:rsidRPr="007D35F9">
        <w:rPr>
          <w:b w:val="0"/>
          <w:bCs w:val="0"/>
          <w:sz w:val="24"/>
        </w:rPr>
        <w:t>3)</w:t>
      </w:r>
      <w:r w:rsidRPr="007D35F9">
        <w:rPr>
          <w:b w:val="0"/>
          <w:bCs w:val="0"/>
          <w:sz w:val="24"/>
        </w:rPr>
        <w:tab/>
      </w:r>
      <w:r w:rsidR="00403BF2">
        <w:rPr>
          <w:b w:val="0"/>
          <w:bCs w:val="0"/>
          <w:sz w:val="24"/>
        </w:rPr>
        <w:t>Gulf Coast Center</w:t>
      </w:r>
      <w:r w:rsidR="00F30CAD" w:rsidRPr="007D35F9">
        <w:rPr>
          <w:b w:val="0"/>
          <w:bCs w:val="0"/>
          <w:sz w:val="24"/>
        </w:rPr>
        <w:t xml:space="preserve"> reserves the right to retain all performance by any Successful Proposer, and to recover all consideration paid to any Successful Proposer pursuant to a Contract thus permitting forfeiture of such Contract, in the event that</w:t>
      </w:r>
      <w:r w:rsidR="009C7AA0" w:rsidRPr="007D35F9">
        <w:rPr>
          <w:b w:val="0"/>
          <w:bCs w:val="0"/>
          <w:sz w:val="24"/>
        </w:rPr>
        <w:t xml:space="preserve"> Successful</w:t>
      </w:r>
      <w:r w:rsidR="00F30CAD" w:rsidRPr="007D35F9">
        <w:rPr>
          <w:b w:val="0"/>
          <w:bCs w:val="0"/>
          <w:sz w:val="24"/>
        </w:rPr>
        <w:t xml:space="preserve"> Proposer (a) was doing business at the time of submitting the Proposal or had done business during the 365 day period immediately</w:t>
      </w:r>
      <w:r w:rsidR="00F30CAD" w:rsidRPr="007D35F9">
        <w:t xml:space="preserve"> </w:t>
      </w:r>
      <w:r w:rsidR="00F30CAD" w:rsidRPr="007D35F9">
        <w:rPr>
          <w:b w:val="0"/>
          <w:bCs w:val="0"/>
          <w:sz w:val="24"/>
        </w:rPr>
        <w:t>prior to the date on which the Proposal was due with an undisclosed key person, (b) does business with a key person after the date on which the Proposal is due and prior to full</w:t>
      </w:r>
      <w:r w:rsidR="00F30CAD" w:rsidRPr="007D35F9">
        <w:rPr>
          <w:sz w:val="24"/>
        </w:rPr>
        <w:t xml:space="preserve"> </w:t>
      </w:r>
      <w:r w:rsidR="00F30CAD" w:rsidRPr="007D35F9">
        <w:rPr>
          <w:b w:val="0"/>
          <w:bCs w:val="0"/>
          <w:sz w:val="24"/>
        </w:rPr>
        <w:t>performance of the Contract</w:t>
      </w:r>
      <w:r w:rsidR="00F30CAD" w:rsidRPr="007D35F9">
        <w:rPr>
          <w:sz w:val="24"/>
        </w:rPr>
        <w:t xml:space="preserve"> </w:t>
      </w:r>
      <w:r w:rsidR="00F30CAD" w:rsidRPr="007D35F9">
        <w:rPr>
          <w:b w:val="0"/>
          <w:bCs w:val="0"/>
          <w:sz w:val="24"/>
        </w:rPr>
        <w:t>and fails to disclose the name of any such key person in writing</w:t>
      </w:r>
      <w:r w:rsidR="00F30CAD" w:rsidRPr="007D35F9">
        <w:t xml:space="preserve"> </w:t>
      </w:r>
      <w:r w:rsidR="00F30CAD" w:rsidRPr="007D35F9">
        <w:rPr>
          <w:b w:val="0"/>
          <w:bCs w:val="0"/>
          <w:sz w:val="24"/>
        </w:rPr>
        <w:t xml:space="preserve">to </w:t>
      </w:r>
      <w:r w:rsidR="00403BF2">
        <w:rPr>
          <w:b w:val="0"/>
          <w:bCs w:val="0"/>
          <w:sz w:val="24"/>
        </w:rPr>
        <w:t>Gulf Coast Center</w:t>
      </w:r>
      <w:r w:rsidR="00F30CAD" w:rsidRPr="007D35F9">
        <w:rPr>
          <w:b w:val="0"/>
          <w:bCs w:val="0"/>
          <w:sz w:val="24"/>
        </w:rPr>
        <w:t xml:space="preserve"> </w:t>
      </w:r>
      <w:r w:rsidR="00AF34F1" w:rsidRPr="007D35F9">
        <w:rPr>
          <w:b w:val="0"/>
          <w:bCs w:val="0"/>
          <w:sz w:val="24"/>
        </w:rPr>
        <w:t>prior to</w:t>
      </w:r>
      <w:r w:rsidR="00F30CAD" w:rsidRPr="007D35F9">
        <w:rPr>
          <w:b w:val="0"/>
          <w:bCs w:val="0"/>
          <w:sz w:val="24"/>
        </w:rPr>
        <w:t xml:space="preserve"> commencing business with such key person, or (c) fails to submit a completed Form CIQ (see </w:t>
      </w:r>
      <w:r w:rsidR="00DE79BB" w:rsidRPr="007D35F9">
        <w:rPr>
          <w:bCs w:val="0"/>
          <w:sz w:val="24"/>
        </w:rPr>
        <w:t xml:space="preserve">Attachment </w:t>
      </w:r>
      <w:r w:rsidR="002616BA">
        <w:rPr>
          <w:bCs w:val="0"/>
          <w:sz w:val="24"/>
        </w:rPr>
        <w:t>B</w:t>
      </w:r>
      <w:r w:rsidR="00F30CAD" w:rsidRPr="007D35F9">
        <w:rPr>
          <w:b w:val="0"/>
          <w:bCs w:val="0"/>
          <w:sz w:val="24"/>
        </w:rPr>
        <w:t xml:space="preserve">) </w:t>
      </w:r>
      <w:r w:rsidR="00EF6755" w:rsidRPr="007D35F9">
        <w:rPr>
          <w:b w:val="0"/>
          <w:bCs w:val="0"/>
          <w:sz w:val="24"/>
        </w:rPr>
        <w:t>if</w:t>
      </w:r>
      <w:r w:rsidR="00F30CAD" w:rsidRPr="007D35F9">
        <w:rPr>
          <w:b w:val="0"/>
          <w:bCs w:val="0"/>
          <w:sz w:val="24"/>
        </w:rPr>
        <w:t xml:space="preserve"> required</w:t>
      </w:r>
      <w:r w:rsidR="001B460D" w:rsidRPr="007D35F9">
        <w:rPr>
          <w:b w:val="0"/>
          <w:bCs w:val="0"/>
          <w:sz w:val="24"/>
        </w:rPr>
        <w:t xml:space="preserve"> to do so</w:t>
      </w:r>
      <w:r w:rsidR="00F30CAD" w:rsidRPr="007D35F9">
        <w:rPr>
          <w:b w:val="0"/>
          <w:bCs w:val="0"/>
          <w:sz w:val="24"/>
        </w:rPr>
        <w:t xml:space="preserve"> by Chapter 176 of the Texas Local Government Code.  A Key Persons List is attached to this RFP as </w:t>
      </w:r>
      <w:r w:rsidR="00152B0C" w:rsidRPr="007D35F9">
        <w:rPr>
          <w:sz w:val="24"/>
        </w:rPr>
        <w:t xml:space="preserve">Attachment </w:t>
      </w:r>
      <w:r w:rsidR="002616BA">
        <w:rPr>
          <w:sz w:val="24"/>
        </w:rPr>
        <w:t>C</w:t>
      </w:r>
      <w:r w:rsidR="00F30CAD" w:rsidRPr="007D35F9">
        <w:rPr>
          <w:b w:val="0"/>
          <w:bCs w:val="0"/>
          <w:sz w:val="24"/>
        </w:rPr>
        <w:t>.</w:t>
      </w:r>
    </w:p>
    <w:p w14:paraId="7B8F0380" w14:textId="77777777" w:rsidR="00FE32A1" w:rsidRPr="007D35F9" w:rsidRDefault="00FE32A1">
      <w:pPr>
        <w:pStyle w:val="BodyText"/>
        <w:ind w:left="540" w:hanging="540"/>
        <w:jc w:val="both"/>
        <w:rPr>
          <w:b w:val="0"/>
          <w:bCs w:val="0"/>
          <w:sz w:val="24"/>
        </w:rPr>
      </w:pPr>
    </w:p>
    <w:p w14:paraId="38863BF6" w14:textId="058C74EF" w:rsidR="00FE32A1" w:rsidRPr="007D35F9" w:rsidRDefault="00292BBD" w:rsidP="00C474F5">
      <w:pPr>
        <w:pStyle w:val="BodyText"/>
        <w:ind w:left="540" w:hanging="540"/>
        <w:jc w:val="both"/>
        <w:rPr>
          <w:b w:val="0"/>
          <w:bCs w:val="0"/>
          <w:sz w:val="24"/>
        </w:rPr>
      </w:pPr>
      <w:r w:rsidRPr="007D35F9">
        <w:rPr>
          <w:b w:val="0"/>
          <w:bCs w:val="0"/>
          <w:sz w:val="24"/>
        </w:rPr>
        <w:t>4</w:t>
      </w:r>
      <w:proofErr w:type="gramStart"/>
      <w:r w:rsidRPr="007D35F9">
        <w:rPr>
          <w:b w:val="0"/>
          <w:bCs w:val="0"/>
          <w:sz w:val="24"/>
        </w:rPr>
        <w:t xml:space="preserve">)  </w:t>
      </w:r>
      <w:r w:rsidR="002B7DBE" w:rsidRPr="007D35F9">
        <w:rPr>
          <w:b w:val="0"/>
          <w:bCs w:val="0"/>
          <w:sz w:val="24"/>
        </w:rPr>
        <w:tab/>
      </w:r>
      <w:proofErr w:type="gramEnd"/>
      <w:r w:rsidR="00FE32A1" w:rsidRPr="007D35F9">
        <w:rPr>
          <w:b w:val="0"/>
          <w:bCs w:val="0"/>
          <w:sz w:val="24"/>
        </w:rPr>
        <w:t xml:space="preserve">Successful Proposer shall </w:t>
      </w:r>
      <w:r w:rsidR="00EF26CD" w:rsidRPr="007D35F9">
        <w:rPr>
          <w:b w:val="0"/>
          <w:bCs w:val="0"/>
          <w:sz w:val="24"/>
        </w:rPr>
        <w:t>furnish</w:t>
      </w:r>
      <w:r w:rsidR="00FE32A1" w:rsidRPr="007D35F9">
        <w:rPr>
          <w:b w:val="0"/>
          <w:bCs w:val="0"/>
          <w:sz w:val="24"/>
        </w:rPr>
        <w:t xml:space="preserve"> </w:t>
      </w:r>
      <w:r w:rsidR="006D6DB5" w:rsidRPr="007D35F9">
        <w:rPr>
          <w:b w:val="0"/>
          <w:bCs w:val="0"/>
          <w:sz w:val="24"/>
        </w:rPr>
        <w:t xml:space="preserve">the </w:t>
      </w:r>
      <w:r w:rsidR="006E3449" w:rsidRPr="007D35F9">
        <w:rPr>
          <w:b w:val="0"/>
          <w:bCs w:val="0"/>
          <w:sz w:val="24"/>
        </w:rPr>
        <w:t>Services</w:t>
      </w:r>
      <w:r w:rsidR="00FE32A1" w:rsidRPr="007D35F9">
        <w:rPr>
          <w:b w:val="0"/>
          <w:bCs w:val="0"/>
          <w:sz w:val="24"/>
        </w:rPr>
        <w:t xml:space="preserve"> in a prompt, efficie</w:t>
      </w:r>
      <w:r w:rsidR="009C7AA0" w:rsidRPr="007D35F9">
        <w:rPr>
          <w:b w:val="0"/>
          <w:bCs w:val="0"/>
          <w:sz w:val="24"/>
        </w:rPr>
        <w:t>nt, and professional manner. If</w:t>
      </w:r>
      <w:r w:rsidR="0091272A" w:rsidRPr="007D35F9">
        <w:rPr>
          <w:b w:val="0"/>
          <w:bCs w:val="0"/>
          <w:sz w:val="24"/>
        </w:rPr>
        <w:t xml:space="preserve"> </w:t>
      </w:r>
      <w:r w:rsidR="00FE32A1" w:rsidRPr="007D35F9">
        <w:rPr>
          <w:b w:val="0"/>
          <w:bCs w:val="0"/>
          <w:sz w:val="24"/>
        </w:rPr>
        <w:t>Successful Proposer cannot</w:t>
      </w:r>
      <w:r w:rsidR="003A5EA0" w:rsidRPr="007D35F9">
        <w:rPr>
          <w:b w:val="0"/>
          <w:bCs w:val="0"/>
          <w:sz w:val="24"/>
        </w:rPr>
        <w:t xml:space="preserve"> p</w:t>
      </w:r>
      <w:r w:rsidR="001B460D" w:rsidRPr="007D35F9">
        <w:rPr>
          <w:b w:val="0"/>
          <w:bCs w:val="0"/>
          <w:sz w:val="24"/>
        </w:rPr>
        <w:t>rovide</w:t>
      </w:r>
      <w:r w:rsidR="003A5EA0" w:rsidRPr="007D35F9">
        <w:rPr>
          <w:b w:val="0"/>
          <w:bCs w:val="0"/>
          <w:sz w:val="24"/>
        </w:rPr>
        <w:t xml:space="preserve"> the</w:t>
      </w:r>
      <w:r w:rsidR="00EF26CD" w:rsidRPr="007D35F9">
        <w:rPr>
          <w:b w:val="0"/>
          <w:bCs w:val="0"/>
          <w:sz w:val="24"/>
        </w:rPr>
        <w:t xml:space="preserve"> </w:t>
      </w:r>
      <w:r w:rsidR="006E3449" w:rsidRPr="007D35F9">
        <w:rPr>
          <w:b w:val="0"/>
          <w:bCs w:val="0"/>
          <w:sz w:val="24"/>
        </w:rPr>
        <w:t>Services</w:t>
      </w:r>
      <w:r w:rsidR="003A5EA0" w:rsidRPr="007D35F9">
        <w:rPr>
          <w:b w:val="0"/>
          <w:bCs w:val="0"/>
          <w:sz w:val="24"/>
        </w:rPr>
        <w:t xml:space="preserve"> </w:t>
      </w:r>
      <w:r w:rsidR="00FE32A1" w:rsidRPr="007D35F9">
        <w:rPr>
          <w:b w:val="0"/>
          <w:bCs w:val="0"/>
          <w:sz w:val="24"/>
        </w:rPr>
        <w:t xml:space="preserve">within the </w:t>
      </w:r>
      <w:r w:rsidR="00AF763E" w:rsidRPr="007D35F9">
        <w:rPr>
          <w:b w:val="0"/>
          <w:bCs w:val="0"/>
          <w:sz w:val="24"/>
        </w:rPr>
        <w:t>Contract requirements</w:t>
      </w:r>
      <w:r w:rsidR="00080539" w:rsidRPr="007D35F9">
        <w:rPr>
          <w:b w:val="0"/>
          <w:bCs w:val="0"/>
          <w:sz w:val="24"/>
        </w:rPr>
        <w:t xml:space="preserve">, </w:t>
      </w:r>
      <w:r w:rsidR="00403BF2">
        <w:rPr>
          <w:b w:val="0"/>
          <w:bCs w:val="0"/>
          <w:sz w:val="24"/>
        </w:rPr>
        <w:t>Gulf Coast Center</w:t>
      </w:r>
      <w:r w:rsidR="00080539" w:rsidRPr="007D35F9">
        <w:rPr>
          <w:b w:val="0"/>
          <w:bCs w:val="0"/>
          <w:sz w:val="24"/>
        </w:rPr>
        <w:t xml:space="preserve"> </w:t>
      </w:r>
      <w:r w:rsidR="00FE32A1" w:rsidRPr="007D35F9">
        <w:rPr>
          <w:b w:val="0"/>
          <w:bCs w:val="0"/>
          <w:sz w:val="24"/>
        </w:rPr>
        <w:t>reserves the right to solicit</w:t>
      </w:r>
      <w:r w:rsidR="001B460D" w:rsidRPr="007D35F9">
        <w:rPr>
          <w:b w:val="0"/>
          <w:bCs w:val="0"/>
          <w:sz w:val="24"/>
        </w:rPr>
        <w:t xml:space="preserve"> and/or procure</w:t>
      </w:r>
      <w:r w:rsidR="00FE32A1" w:rsidRPr="007D35F9">
        <w:rPr>
          <w:b w:val="0"/>
          <w:bCs w:val="0"/>
          <w:sz w:val="24"/>
        </w:rPr>
        <w:t xml:space="preserve"> any </w:t>
      </w:r>
      <w:r w:rsidR="00AF763E" w:rsidRPr="007D35F9">
        <w:rPr>
          <w:b w:val="0"/>
          <w:bCs w:val="0"/>
          <w:sz w:val="24"/>
        </w:rPr>
        <w:t xml:space="preserve">or all </w:t>
      </w:r>
      <w:r w:rsidR="00FE32A1" w:rsidRPr="007D35F9">
        <w:rPr>
          <w:b w:val="0"/>
          <w:bCs w:val="0"/>
          <w:sz w:val="24"/>
        </w:rPr>
        <w:t>such</w:t>
      </w:r>
      <w:r w:rsidR="00EF26CD" w:rsidRPr="007D35F9">
        <w:rPr>
          <w:b w:val="0"/>
          <w:bCs w:val="0"/>
          <w:sz w:val="24"/>
        </w:rPr>
        <w:t xml:space="preserve"> </w:t>
      </w:r>
      <w:r w:rsidR="00D238F5" w:rsidRPr="007D35F9">
        <w:rPr>
          <w:b w:val="0"/>
          <w:bCs w:val="0"/>
          <w:sz w:val="24"/>
        </w:rPr>
        <w:t>Services</w:t>
      </w:r>
      <w:r w:rsidR="00FE32A1" w:rsidRPr="007D35F9">
        <w:rPr>
          <w:b w:val="0"/>
          <w:bCs w:val="0"/>
          <w:sz w:val="24"/>
        </w:rPr>
        <w:t xml:space="preserve"> outside the Contract and/or terminate the Contract.</w:t>
      </w:r>
    </w:p>
    <w:p w14:paraId="10B72CF4" w14:textId="77777777" w:rsidR="00F30CAD" w:rsidRPr="007D35F9" w:rsidRDefault="00F30CAD" w:rsidP="00C474F5">
      <w:pPr>
        <w:pStyle w:val="BodyText"/>
        <w:ind w:left="540" w:hanging="540"/>
        <w:jc w:val="both"/>
        <w:rPr>
          <w:b w:val="0"/>
          <w:bCs w:val="0"/>
          <w:sz w:val="24"/>
        </w:rPr>
      </w:pPr>
    </w:p>
    <w:p w14:paraId="5E444549" w14:textId="77777777" w:rsidR="00F30CAD" w:rsidRPr="007D35F9" w:rsidRDefault="002B7DBE" w:rsidP="00C474F5">
      <w:pPr>
        <w:numPr>
          <w:ilvl w:val="0"/>
          <w:numId w:val="2"/>
        </w:numPr>
        <w:suppressAutoHyphens/>
        <w:ind w:left="540" w:hanging="540"/>
        <w:jc w:val="both"/>
        <w:rPr>
          <w:spacing w:val="-3"/>
        </w:rPr>
      </w:pPr>
      <w:r w:rsidRPr="007D35F9">
        <w:rPr>
          <w:spacing w:val="-3"/>
        </w:rPr>
        <w:t xml:space="preserve">Unless stated otherwise in this RFP, </w:t>
      </w:r>
      <w:r w:rsidR="00F30CAD" w:rsidRPr="007D35F9">
        <w:rPr>
          <w:spacing w:val="-3"/>
        </w:rPr>
        <w:t>Successful Proposer will provide</w:t>
      </w:r>
      <w:r w:rsidR="006B4D78" w:rsidRPr="007D35F9">
        <w:rPr>
          <w:spacing w:val="-3"/>
        </w:rPr>
        <w:t xml:space="preserve"> at its sole cost</w:t>
      </w:r>
      <w:r w:rsidR="00F30CAD" w:rsidRPr="007D35F9">
        <w:rPr>
          <w:spacing w:val="-3"/>
        </w:rPr>
        <w:t xml:space="preserve"> all necessary supplies, equipment, software, technology support and other items </w:t>
      </w:r>
      <w:proofErr w:type="gramStart"/>
      <w:r w:rsidR="00F30CAD" w:rsidRPr="007D35F9">
        <w:rPr>
          <w:spacing w:val="-3"/>
        </w:rPr>
        <w:t>in order to</w:t>
      </w:r>
      <w:proofErr w:type="gramEnd"/>
      <w:r w:rsidR="00F30CAD" w:rsidRPr="007D35F9">
        <w:rPr>
          <w:spacing w:val="-3"/>
        </w:rPr>
        <w:t xml:space="preserve"> </w:t>
      </w:r>
      <w:r w:rsidR="00EF26CD" w:rsidRPr="007D35F9">
        <w:rPr>
          <w:spacing w:val="-3"/>
        </w:rPr>
        <w:t>furnish</w:t>
      </w:r>
      <w:r w:rsidR="00F30CAD" w:rsidRPr="007D35F9">
        <w:rPr>
          <w:spacing w:val="-3"/>
        </w:rPr>
        <w:t xml:space="preserve"> the</w:t>
      </w:r>
      <w:r w:rsidR="00EF26CD" w:rsidRPr="007D35F9">
        <w:rPr>
          <w:spacing w:val="-3"/>
        </w:rPr>
        <w:t xml:space="preserve"> </w:t>
      </w:r>
      <w:r w:rsidR="006E3449" w:rsidRPr="007D35F9">
        <w:rPr>
          <w:spacing w:val="-3"/>
        </w:rPr>
        <w:t>Services</w:t>
      </w:r>
      <w:r w:rsidR="00F30CAD" w:rsidRPr="007D35F9">
        <w:rPr>
          <w:spacing w:val="-3"/>
        </w:rPr>
        <w:t xml:space="preserve"> properly as defined in the Contract. </w:t>
      </w:r>
    </w:p>
    <w:p w14:paraId="7C22E7A5" w14:textId="77777777" w:rsidR="003F1E07" w:rsidRPr="007D35F9" w:rsidRDefault="003F1E07" w:rsidP="00C474F5">
      <w:pPr>
        <w:pStyle w:val="BodyText"/>
        <w:ind w:left="540" w:hanging="540"/>
        <w:jc w:val="both"/>
        <w:rPr>
          <w:b w:val="0"/>
          <w:bCs w:val="0"/>
          <w:sz w:val="24"/>
        </w:rPr>
      </w:pPr>
    </w:p>
    <w:p w14:paraId="621D94E2" w14:textId="48E7DBE2" w:rsidR="00F30CAD" w:rsidRPr="007D35F9" w:rsidRDefault="00F30CAD" w:rsidP="00C474F5">
      <w:pPr>
        <w:numPr>
          <w:ilvl w:val="0"/>
          <w:numId w:val="2"/>
        </w:numPr>
        <w:suppressAutoHyphens/>
        <w:ind w:left="540" w:hanging="540"/>
        <w:jc w:val="both"/>
        <w:rPr>
          <w:spacing w:val="-3"/>
        </w:rPr>
      </w:pPr>
      <w:r w:rsidRPr="007D35F9">
        <w:rPr>
          <w:spacing w:val="-3"/>
        </w:rPr>
        <w:t xml:space="preserve">Any Contract may be terminated </w:t>
      </w:r>
      <w:r w:rsidR="008E2B25" w:rsidRPr="007D35F9">
        <w:rPr>
          <w:spacing w:val="-3"/>
        </w:rPr>
        <w:t xml:space="preserve">without penalty </w:t>
      </w:r>
      <w:r w:rsidRPr="007D35F9">
        <w:rPr>
          <w:spacing w:val="-3"/>
        </w:rPr>
        <w:t xml:space="preserve">for any reason or without cause by </w:t>
      </w:r>
      <w:r w:rsidR="00403BF2">
        <w:rPr>
          <w:spacing w:val="-3"/>
        </w:rPr>
        <w:t>Gulf Coast Center</w:t>
      </w:r>
      <w:r w:rsidRPr="007D35F9">
        <w:rPr>
          <w:spacing w:val="-3"/>
        </w:rPr>
        <w:t xml:space="preserve"> by submission of written notice</w:t>
      </w:r>
      <w:r w:rsidR="006B4D78" w:rsidRPr="007D35F9">
        <w:rPr>
          <w:spacing w:val="-3"/>
        </w:rPr>
        <w:t xml:space="preserve"> of at least 30 days</w:t>
      </w:r>
      <w:r w:rsidRPr="007D35F9">
        <w:rPr>
          <w:spacing w:val="-3"/>
        </w:rPr>
        <w:t>.</w:t>
      </w:r>
    </w:p>
    <w:p w14:paraId="23E58A54" w14:textId="77777777" w:rsidR="006374E4" w:rsidRPr="007D35F9" w:rsidRDefault="006374E4" w:rsidP="006374E4">
      <w:pPr>
        <w:pStyle w:val="ListParagraph"/>
        <w:rPr>
          <w:spacing w:val="-3"/>
        </w:rPr>
      </w:pPr>
    </w:p>
    <w:p w14:paraId="37F88565" w14:textId="4F70F3B9" w:rsidR="00F75D6A" w:rsidRPr="007D35F9" w:rsidRDefault="00F75D6A" w:rsidP="00C474F5">
      <w:pPr>
        <w:numPr>
          <w:ilvl w:val="0"/>
          <w:numId w:val="2"/>
        </w:numPr>
        <w:ind w:left="540" w:hanging="540"/>
        <w:jc w:val="both"/>
      </w:pPr>
      <w:r w:rsidRPr="007D35F9">
        <w:t xml:space="preserve">Successful Proposer must have and </w:t>
      </w:r>
      <w:proofErr w:type="gramStart"/>
      <w:r w:rsidRPr="007D35F9">
        <w:t>maintain at all time</w:t>
      </w:r>
      <w:r w:rsidR="005C5E63" w:rsidRPr="007D35F9">
        <w:t>s</w:t>
      </w:r>
      <w:proofErr w:type="gramEnd"/>
      <w:r w:rsidR="005C5E63" w:rsidRPr="007D35F9">
        <w:t xml:space="preserve"> during the existence of any </w:t>
      </w:r>
      <w:r w:rsidRPr="007D35F9">
        <w:t xml:space="preserve">Contract any and all required federal, state, and/or local licenses </w:t>
      </w:r>
      <w:r w:rsidR="001D2321" w:rsidRPr="007D35F9">
        <w:t xml:space="preserve">and permits </w:t>
      </w:r>
      <w:r w:rsidRPr="007D35F9">
        <w:t xml:space="preserve">with respect to the </w:t>
      </w:r>
      <w:r w:rsidR="006E3449" w:rsidRPr="007D35F9">
        <w:t>Services</w:t>
      </w:r>
      <w:r w:rsidRPr="007D35F9">
        <w:t xml:space="preserve"> covered by the </w:t>
      </w:r>
      <w:r w:rsidR="00D850BE" w:rsidRPr="007D35F9">
        <w:t>Contract</w:t>
      </w:r>
      <w:r w:rsidRPr="007D35F9">
        <w:t>.</w:t>
      </w:r>
    </w:p>
    <w:p w14:paraId="5422351A" w14:textId="77777777" w:rsidR="00BD2D91" w:rsidRPr="007D35F9" w:rsidRDefault="00BD2D91" w:rsidP="00C474F5">
      <w:pPr>
        <w:pStyle w:val="BodyText"/>
        <w:jc w:val="both"/>
        <w:rPr>
          <w:sz w:val="28"/>
        </w:rPr>
      </w:pPr>
    </w:p>
    <w:p w14:paraId="3F5C163D" w14:textId="3AAEDE99" w:rsidR="002B7DBE" w:rsidRPr="007D35F9" w:rsidRDefault="00046B54" w:rsidP="00C474F5">
      <w:pPr>
        <w:numPr>
          <w:ilvl w:val="0"/>
          <w:numId w:val="2"/>
        </w:numPr>
        <w:ind w:left="540" w:hanging="540"/>
        <w:jc w:val="both"/>
      </w:pPr>
      <w:r w:rsidRPr="007D35F9">
        <w:t xml:space="preserve">Any Contract will be prepared by </w:t>
      </w:r>
      <w:r w:rsidR="00403BF2">
        <w:t xml:space="preserve">Gulf Coast </w:t>
      </w:r>
      <w:r w:rsidR="00122761">
        <w:t>Center</w:t>
      </w:r>
      <w:r w:rsidR="00122761" w:rsidRPr="007D35F9">
        <w:t xml:space="preserve"> and</w:t>
      </w:r>
      <w:r w:rsidR="005C5E63" w:rsidRPr="007D35F9">
        <w:t xml:space="preserve"> may contain provisions that are not described in this RFP</w:t>
      </w:r>
      <w:r w:rsidRPr="007D35F9">
        <w:t>.</w:t>
      </w:r>
    </w:p>
    <w:p w14:paraId="4ACDFC4C" w14:textId="77777777" w:rsidR="006374E4" w:rsidRPr="007D35F9" w:rsidRDefault="006374E4" w:rsidP="006374E4">
      <w:pPr>
        <w:pStyle w:val="ListParagraph"/>
      </w:pPr>
    </w:p>
    <w:p w14:paraId="61B5106F" w14:textId="77777777" w:rsidR="006E42CF" w:rsidRPr="007D35F9" w:rsidRDefault="006E42CF">
      <w:pPr>
        <w:pStyle w:val="BodyText"/>
        <w:rPr>
          <w:sz w:val="28"/>
        </w:rPr>
      </w:pPr>
      <w:r w:rsidRPr="007D35F9">
        <w:rPr>
          <w:sz w:val="28"/>
        </w:rPr>
        <w:t xml:space="preserve">PROPOSAL INSTRUCTIONS AND GUIDELINES </w:t>
      </w:r>
    </w:p>
    <w:p w14:paraId="7A446868" w14:textId="77777777" w:rsidR="006E42CF" w:rsidRPr="007D35F9" w:rsidRDefault="006E42CF">
      <w:pPr>
        <w:pStyle w:val="BodyText"/>
        <w:jc w:val="left"/>
        <w:rPr>
          <w:b w:val="0"/>
          <w:bCs w:val="0"/>
          <w:sz w:val="24"/>
        </w:rPr>
      </w:pPr>
    </w:p>
    <w:p w14:paraId="2D66682D" w14:textId="0F4CB617" w:rsidR="006D3EF2" w:rsidRPr="007D35F9" w:rsidRDefault="006D3EF2" w:rsidP="006D3EF2">
      <w:pPr>
        <w:jc w:val="both"/>
      </w:pPr>
      <w:r w:rsidRPr="007D35F9">
        <w:t xml:space="preserve">To facilitate the evaluation of Proposals, Proposers </w:t>
      </w:r>
      <w:r w:rsidR="006B4D78" w:rsidRPr="007D35F9">
        <w:t>must</w:t>
      </w:r>
      <w:r w:rsidRPr="007D35F9">
        <w:t xml:space="preserve"> prepare their response</w:t>
      </w:r>
      <w:r w:rsidR="00FA1E60" w:rsidRPr="007D35F9">
        <w:t>s</w:t>
      </w:r>
      <w:r w:rsidR="00BD2D91" w:rsidRPr="007D35F9">
        <w:t xml:space="preserve"> to Section</w:t>
      </w:r>
      <w:r w:rsidR="00C51347" w:rsidRPr="007D35F9">
        <w:t>s</w:t>
      </w:r>
      <w:r w:rsidR="00482440" w:rsidRPr="007D35F9">
        <w:t xml:space="preserve"> I</w:t>
      </w:r>
      <w:r w:rsidR="00B44788" w:rsidRPr="007D35F9">
        <w:t xml:space="preserve"> </w:t>
      </w:r>
      <w:r w:rsidR="00B155DB" w:rsidRPr="007D35F9">
        <w:t>- IV</w:t>
      </w:r>
      <w:r w:rsidR="00482440" w:rsidRPr="007D35F9">
        <w:t xml:space="preserve"> </w:t>
      </w:r>
      <w:r w:rsidRPr="007D35F9">
        <w:t xml:space="preserve">(below) in the format and sequence specified below.  Respond specifically to each question posed.  Do not simply make a general reference to any other document included with the Proposal.  Failure to comply with this </w:t>
      </w:r>
      <w:r w:rsidR="006B4D78" w:rsidRPr="007D35F9">
        <w:t>requirement</w:t>
      </w:r>
      <w:r w:rsidRPr="007D35F9">
        <w:t xml:space="preserve"> could result in the Proposal being rejected by </w:t>
      </w:r>
      <w:r w:rsidR="00403BF2">
        <w:t>Gulf Coast Center</w:t>
      </w:r>
      <w:r w:rsidRPr="007D35F9">
        <w:t xml:space="preserve"> in its sole discretion. </w:t>
      </w:r>
      <w:proofErr w:type="gramStart"/>
      <w:r w:rsidRPr="007D35F9">
        <w:t>Proposer</w:t>
      </w:r>
      <w:proofErr w:type="gramEnd"/>
      <w:r w:rsidRPr="007D35F9">
        <w:t xml:space="preserve"> may attach additional </w:t>
      </w:r>
      <w:r w:rsidRPr="007D35F9">
        <w:lastRenderedPageBreak/>
        <w:t>materials as necessary to provide supporting information and details. Catalogs or brochures about Proposer’s products or services may be included as an addendum to the Proposal but not in place of specific responses to each item below. If the question does not apply to either Proposer or the Proposal, clearly mark “n/a”.</w:t>
      </w:r>
    </w:p>
    <w:p w14:paraId="4CB74CB4" w14:textId="77777777" w:rsidR="006D3EF2" w:rsidRPr="007D35F9" w:rsidRDefault="006D3EF2" w:rsidP="006D3EF2">
      <w:pPr>
        <w:pStyle w:val="BodyText"/>
        <w:ind w:left="1080"/>
        <w:jc w:val="left"/>
        <w:rPr>
          <w:b w:val="0"/>
          <w:bCs w:val="0"/>
          <w:sz w:val="24"/>
          <w:u w:val="single"/>
        </w:rPr>
      </w:pPr>
    </w:p>
    <w:p w14:paraId="281EF6FE" w14:textId="77777777" w:rsidR="005C5E63" w:rsidRPr="007D35F9" w:rsidRDefault="005C5E63" w:rsidP="006D3EF2">
      <w:pPr>
        <w:pStyle w:val="BodyText"/>
        <w:ind w:left="1080"/>
        <w:jc w:val="left"/>
        <w:rPr>
          <w:b w:val="0"/>
          <w:bCs w:val="0"/>
          <w:sz w:val="24"/>
          <w:u w:val="single"/>
        </w:rPr>
      </w:pPr>
    </w:p>
    <w:p w14:paraId="46F627D1" w14:textId="77777777" w:rsidR="00B155DB" w:rsidRPr="007D35F9" w:rsidRDefault="00B155DB" w:rsidP="00B155DB">
      <w:pPr>
        <w:pStyle w:val="Heading1"/>
        <w:numPr>
          <w:ilvl w:val="0"/>
          <w:numId w:val="4"/>
        </w:numPr>
        <w:rPr>
          <w:u w:val="single"/>
        </w:rPr>
      </w:pPr>
      <w:r w:rsidRPr="007D35F9">
        <w:rPr>
          <w:u w:val="single"/>
        </w:rPr>
        <w:t>GENERAL INFORMATION ABOUT PROPOSER.</w:t>
      </w:r>
    </w:p>
    <w:p w14:paraId="6C6269F2" w14:textId="77777777" w:rsidR="00B155DB" w:rsidRPr="007D35F9" w:rsidRDefault="00B155DB" w:rsidP="00B155DB">
      <w:pPr>
        <w:pStyle w:val="BodyText"/>
        <w:ind w:left="1080"/>
        <w:jc w:val="left"/>
        <w:rPr>
          <w:b w:val="0"/>
          <w:bCs w:val="0"/>
          <w:sz w:val="24"/>
        </w:rPr>
      </w:pPr>
      <w:r w:rsidRPr="007D35F9">
        <w:rPr>
          <w:b w:val="0"/>
          <w:bCs w:val="0"/>
          <w:sz w:val="24"/>
        </w:rPr>
        <w:t xml:space="preserve">  </w:t>
      </w:r>
    </w:p>
    <w:p w14:paraId="16874DC5" w14:textId="498046BD" w:rsidR="00B155DB" w:rsidRPr="007D35F9" w:rsidRDefault="00B155DB" w:rsidP="00B155DB">
      <w:pPr>
        <w:numPr>
          <w:ilvl w:val="0"/>
          <w:numId w:val="1"/>
        </w:numPr>
        <w:tabs>
          <w:tab w:val="left" w:pos="720"/>
        </w:tabs>
        <w:jc w:val="both"/>
        <w:rPr>
          <w:b/>
        </w:rPr>
      </w:pPr>
      <w:r w:rsidRPr="007D35F9">
        <w:rPr>
          <w:b/>
        </w:rPr>
        <w:t>Each Proposal MUST be accompanied by a signed, original Assurances Document and, if required, a Form CIQ (</w:t>
      </w:r>
      <w:r w:rsidR="00152B0C" w:rsidRPr="007D35F9">
        <w:rPr>
          <w:b/>
          <w:i/>
          <w:iCs/>
        </w:rPr>
        <w:t xml:space="preserve">Attachment </w:t>
      </w:r>
      <w:r w:rsidR="002616BA">
        <w:rPr>
          <w:b/>
          <w:i/>
          <w:iCs/>
        </w:rPr>
        <w:t>B</w:t>
      </w:r>
      <w:r w:rsidRPr="007D35F9">
        <w:rPr>
          <w:b/>
        </w:rPr>
        <w:t>).</w:t>
      </w:r>
    </w:p>
    <w:p w14:paraId="5FBF44EC" w14:textId="77777777" w:rsidR="00B155DB" w:rsidRPr="007D35F9" w:rsidRDefault="00B155DB" w:rsidP="00B155DB">
      <w:pPr>
        <w:tabs>
          <w:tab w:val="left" w:pos="1350"/>
        </w:tabs>
        <w:ind w:left="720"/>
        <w:jc w:val="both"/>
        <w:rPr>
          <w:sz w:val="12"/>
        </w:rPr>
      </w:pPr>
    </w:p>
    <w:p w14:paraId="47C40114" w14:textId="77777777" w:rsidR="00B155DB" w:rsidRPr="007D35F9" w:rsidRDefault="00B155DB" w:rsidP="00B155DB">
      <w:pPr>
        <w:tabs>
          <w:tab w:val="left" w:pos="1440"/>
        </w:tabs>
        <w:ind w:left="720" w:hanging="660"/>
        <w:jc w:val="both"/>
        <w:rPr>
          <w:b/>
          <w:sz w:val="12"/>
          <w:szCs w:val="12"/>
        </w:rPr>
      </w:pPr>
    </w:p>
    <w:p w14:paraId="456A32F5" w14:textId="77777777" w:rsidR="00B155DB" w:rsidRPr="007D35F9" w:rsidRDefault="00B155DB" w:rsidP="00B155DB">
      <w:pPr>
        <w:pStyle w:val="BodyText"/>
        <w:numPr>
          <w:ilvl w:val="0"/>
          <w:numId w:val="1"/>
        </w:numPr>
        <w:jc w:val="left"/>
        <w:rPr>
          <w:b w:val="0"/>
          <w:bCs w:val="0"/>
          <w:sz w:val="24"/>
        </w:rPr>
      </w:pPr>
      <w:r w:rsidRPr="007D35F9">
        <w:rPr>
          <w:b w:val="0"/>
          <w:bCs w:val="0"/>
          <w:sz w:val="24"/>
        </w:rPr>
        <w:t xml:space="preserve">Each Proposer </w:t>
      </w:r>
      <w:r w:rsidRPr="007D35F9">
        <w:rPr>
          <w:sz w:val="24"/>
        </w:rPr>
        <w:t>MUST</w:t>
      </w:r>
      <w:r w:rsidRPr="007D35F9">
        <w:rPr>
          <w:b w:val="0"/>
          <w:bCs w:val="0"/>
          <w:sz w:val="24"/>
        </w:rPr>
        <w:t xml:space="preserve"> also respond to each of the following items completely by restating each item/question exactly as written and then providing a response. </w:t>
      </w:r>
    </w:p>
    <w:p w14:paraId="1631C0EA" w14:textId="77777777" w:rsidR="00B155DB" w:rsidRPr="007D35F9" w:rsidRDefault="00B155DB" w:rsidP="00B155DB">
      <w:pPr>
        <w:pStyle w:val="BodyText"/>
        <w:ind w:left="720"/>
        <w:jc w:val="both"/>
        <w:rPr>
          <w:b w:val="0"/>
          <w:bCs w:val="0"/>
          <w:sz w:val="24"/>
        </w:rPr>
      </w:pPr>
    </w:p>
    <w:p w14:paraId="0DC297AB" w14:textId="77777777" w:rsidR="00B155DB" w:rsidRPr="007D35F9" w:rsidRDefault="00B155DB" w:rsidP="00B155DB">
      <w:pPr>
        <w:numPr>
          <w:ilvl w:val="1"/>
          <w:numId w:val="3"/>
        </w:numPr>
        <w:tabs>
          <w:tab w:val="clear" w:pos="2160"/>
        </w:tabs>
        <w:ind w:left="1440"/>
        <w:jc w:val="both"/>
      </w:pPr>
      <w:r w:rsidRPr="007D35F9">
        <w:t xml:space="preserve">Provide the name, legal status (e.g. sole proprietorship, partnership, corporation, etc.), address and contact telephone number of Proposer.  Provide the name of all </w:t>
      </w:r>
      <w:proofErr w:type="gramStart"/>
      <w:r w:rsidRPr="007D35F9">
        <w:t>persons</w:t>
      </w:r>
      <w:proofErr w:type="gramEnd"/>
      <w:r w:rsidRPr="007D35F9">
        <w:t xml:space="preserve"> owning a 5% or more interest in Proposer’s business. </w:t>
      </w:r>
      <w:r w:rsidRPr="007D35F9">
        <w:rPr>
          <w:i/>
        </w:rPr>
        <w:t xml:space="preserve">Label as Exhibit </w:t>
      </w:r>
      <w:proofErr w:type="spellStart"/>
      <w:r w:rsidRPr="007D35F9">
        <w:rPr>
          <w:i/>
        </w:rPr>
        <w:t>I.B.i</w:t>
      </w:r>
      <w:proofErr w:type="spellEnd"/>
      <w:r w:rsidRPr="007D35F9">
        <w:rPr>
          <w:i/>
        </w:rPr>
        <w:t>.</w:t>
      </w:r>
    </w:p>
    <w:p w14:paraId="7D41399C" w14:textId="77777777" w:rsidR="00B155DB" w:rsidRPr="007D35F9" w:rsidRDefault="00B155DB" w:rsidP="00B155DB">
      <w:pPr>
        <w:ind w:left="1440"/>
        <w:jc w:val="both"/>
      </w:pPr>
    </w:p>
    <w:p w14:paraId="4A4C023E" w14:textId="77777777" w:rsidR="00B155DB" w:rsidRPr="007D35F9" w:rsidRDefault="00B155DB" w:rsidP="00B155DB">
      <w:pPr>
        <w:numPr>
          <w:ilvl w:val="1"/>
          <w:numId w:val="3"/>
        </w:numPr>
        <w:tabs>
          <w:tab w:val="clear" w:pos="2160"/>
        </w:tabs>
        <w:ind w:left="1440"/>
        <w:jc w:val="both"/>
      </w:pPr>
      <w:r w:rsidRPr="007D35F9">
        <w:t xml:space="preserve">Provide copies of </w:t>
      </w:r>
      <w:proofErr w:type="gramStart"/>
      <w:r w:rsidRPr="007D35F9">
        <w:t>any and all</w:t>
      </w:r>
      <w:proofErr w:type="gramEnd"/>
      <w:r w:rsidRPr="007D35F9">
        <w:t xml:space="preserve"> of Proposer’s required federal, state, and/or local licenses and/or certifications required with respect to the Services. </w:t>
      </w:r>
      <w:r w:rsidRPr="007D35F9">
        <w:rPr>
          <w:i/>
        </w:rPr>
        <w:t xml:space="preserve">Label as Exhibit </w:t>
      </w:r>
      <w:proofErr w:type="spellStart"/>
      <w:r w:rsidRPr="007D35F9">
        <w:rPr>
          <w:i/>
        </w:rPr>
        <w:t>I.</w:t>
      </w:r>
      <w:proofErr w:type="gramStart"/>
      <w:r w:rsidRPr="007D35F9">
        <w:rPr>
          <w:i/>
        </w:rPr>
        <w:t>B.ii</w:t>
      </w:r>
      <w:proofErr w:type="spellEnd"/>
      <w:r w:rsidRPr="007D35F9">
        <w:rPr>
          <w:i/>
        </w:rPr>
        <w:t>.</w:t>
      </w:r>
      <w:proofErr w:type="gramEnd"/>
    </w:p>
    <w:p w14:paraId="60FEE601" w14:textId="77777777" w:rsidR="00B155DB" w:rsidRPr="007D35F9" w:rsidRDefault="00B155DB" w:rsidP="00B155DB">
      <w:pPr>
        <w:jc w:val="both"/>
      </w:pPr>
    </w:p>
    <w:p w14:paraId="2DCA9A44" w14:textId="77777777" w:rsidR="00B155DB" w:rsidRPr="007D35F9" w:rsidRDefault="00B155DB" w:rsidP="00B155DB">
      <w:pPr>
        <w:numPr>
          <w:ilvl w:val="0"/>
          <w:numId w:val="13"/>
        </w:numPr>
        <w:ind w:left="1440"/>
        <w:jc w:val="both"/>
      </w:pPr>
      <w:r w:rsidRPr="007D35F9">
        <w:t xml:space="preserve">List all licenses, certifications or professional affiliations for Proposer and all staff identified for this Proposal, include date of original certification/licensure and current certification/licensure expiration date.  Identify if Proposer has ever been sanctioned or had any license/certification suspended by the licensing/certifying entity. </w:t>
      </w:r>
      <w:r w:rsidRPr="007D35F9">
        <w:rPr>
          <w:i/>
        </w:rPr>
        <w:t xml:space="preserve">Label as Exhibit </w:t>
      </w:r>
      <w:proofErr w:type="spellStart"/>
      <w:r w:rsidRPr="007D35F9">
        <w:rPr>
          <w:i/>
        </w:rPr>
        <w:t>I.B.iii</w:t>
      </w:r>
      <w:proofErr w:type="spellEnd"/>
      <w:r w:rsidRPr="007D35F9">
        <w:rPr>
          <w:i/>
        </w:rPr>
        <w:t>.</w:t>
      </w:r>
    </w:p>
    <w:p w14:paraId="508CFDBE" w14:textId="77777777" w:rsidR="00B155DB" w:rsidRPr="007D35F9" w:rsidRDefault="00B155DB" w:rsidP="00B155DB">
      <w:pPr>
        <w:ind w:left="1440"/>
        <w:jc w:val="both"/>
      </w:pPr>
    </w:p>
    <w:p w14:paraId="4BEF3019" w14:textId="435DC85B" w:rsidR="00B155DB" w:rsidRPr="007D35F9" w:rsidRDefault="00B155DB" w:rsidP="00B155DB">
      <w:pPr>
        <w:numPr>
          <w:ilvl w:val="0"/>
          <w:numId w:val="12"/>
        </w:numPr>
        <w:tabs>
          <w:tab w:val="clear" w:pos="2160"/>
        </w:tabs>
        <w:ind w:left="1440"/>
        <w:jc w:val="both"/>
      </w:pPr>
      <w:r w:rsidRPr="007D35F9">
        <w:rPr>
          <w:bCs/>
        </w:rPr>
        <w:t xml:space="preserve">Provide the names and experience information of </w:t>
      </w:r>
      <w:proofErr w:type="gramStart"/>
      <w:r w:rsidRPr="007D35F9">
        <w:rPr>
          <w:bCs/>
        </w:rPr>
        <w:t>each individual</w:t>
      </w:r>
      <w:proofErr w:type="gramEnd"/>
      <w:r w:rsidRPr="007D35F9">
        <w:rPr>
          <w:bCs/>
        </w:rPr>
        <w:t xml:space="preserve"> who would be assigned to provide the Services, including account executives.  Be sure to identify the individual within Proposer’s firm that will have overall responsibility for provision of the Services and the office in which each of Successful Proposer’s team members providing the Services is located as well as the physical location of the office which would be designated to serve </w:t>
      </w:r>
      <w:r w:rsidR="00403BF2">
        <w:rPr>
          <w:bCs/>
        </w:rPr>
        <w:t>Gulf Coast Center</w:t>
      </w:r>
      <w:r w:rsidRPr="007D35F9">
        <w:t xml:space="preserve">. </w:t>
      </w:r>
      <w:r w:rsidRPr="007D35F9">
        <w:rPr>
          <w:i/>
        </w:rPr>
        <w:t xml:space="preserve">Label as Exhibit </w:t>
      </w:r>
      <w:proofErr w:type="spellStart"/>
      <w:r w:rsidRPr="007D35F9">
        <w:rPr>
          <w:i/>
        </w:rPr>
        <w:t>I.</w:t>
      </w:r>
      <w:proofErr w:type="gramStart"/>
      <w:r w:rsidRPr="007D35F9">
        <w:rPr>
          <w:i/>
        </w:rPr>
        <w:t>B.iv</w:t>
      </w:r>
      <w:proofErr w:type="spellEnd"/>
      <w:r w:rsidRPr="007D35F9">
        <w:rPr>
          <w:i/>
        </w:rPr>
        <w:t>.</w:t>
      </w:r>
      <w:proofErr w:type="gramEnd"/>
    </w:p>
    <w:p w14:paraId="32151343" w14:textId="77777777" w:rsidR="00B155DB" w:rsidRPr="007D35F9" w:rsidRDefault="00B155DB" w:rsidP="00B155DB">
      <w:pPr>
        <w:pStyle w:val="ListParagraph"/>
        <w:jc w:val="both"/>
      </w:pPr>
    </w:p>
    <w:p w14:paraId="6D90C58F" w14:textId="77777777" w:rsidR="00B155DB" w:rsidRPr="007D35F9" w:rsidRDefault="00B155DB" w:rsidP="00B155DB">
      <w:pPr>
        <w:numPr>
          <w:ilvl w:val="0"/>
          <w:numId w:val="12"/>
        </w:numPr>
        <w:tabs>
          <w:tab w:val="clear" w:pos="2160"/>
        </w:tabs>
        <w:ind w:left="1440"/>
        <w:jc w:val="both"/>
      </w:pPr>
      <w:r w:rsidRPr="007D35F9">
        <w:t xml:space="preserve">Attach a copy of the organizational chart, including names, titles and vacant positions, clearly indicating who will be the main point of contact with respect to any Contract. </w:t>
      </w:r>
      <w:r w:rsidRPr="007D35F9">
        <w:rPr>
          <w:i/>
        </w:rPr>
        <w:t xml:space="preserve">Label as Exhibit </w:t>
      </w:r>
      <w:proofErr w:type="spellStart"/>
      <w:r w:rsidRPr="007D35F9">
        <w:rPr>
          <w:i/>
        </w:rPr>
        <w:t>I.B.v</w:t>
      </w:r>
      <w:proofErr w:type="spellEnd"/>
      <w:r w:rsidRPr="007D35F9">
        <w:rPr>
          <w:i/>
        </w:rPr>
        <w:t>.</w:t>
      </w:r>
    </w:p>
    <w:p w14:paraId="65F7DF15" w14:textId="77777777" w:rsidR="00B155DB" w:rsidRPr="007D35F9" w:rsidRDefault="00B155DB" w:rsidP="00B155DB">
      <w:pPr>
        <w:pStyle w:val="ListParagraph"/>
        <w:ind w:left="1440"/>
        <w:jc w:val="both"/>
      </w:pPr>
    </w:p>
    <w:p w14:paraId="71360443" w14:textId="77777777" w:rsidR="00B155DB" w:rsidRPr="007D35F9" w:rsidRDefault="00B155DB" w:rsidP="00B155DB">
      <w:pPr>
        <w:numPr>
          <w:ilvl w:val="0"/>
          <w:numId w:val="12"/>
        </w:numPr>
        <w:tabs>
          <w:tab w:val="clear" w:pos="2160"/>
        </w:tabs>
        <w:ind w:left="1440"/>
        <w:jc w:val="both"/>
      </w:pPr>
      <w:r w:rsidRPr="007D35F9">
        <w:t xml:space="preserve">Does Proposer meet the requirements for qualification as a Historically Underutilized Business (“HUB”)? If so, please describe how Proposer meets those requirements. Attach a copy of any current HUB certificate to this Proposal.  For purposes of this RFP, HUB has the same definition as </w:t>
      </w:r>
      <w:r w:rsidRPr="007D35F9">
        <w:lastRenderedPageBreak/>
        <w:t xml:space="preserve">does a “historically underutilized business” in Section 2161.001(2) of the Texas Government Code.  </w:t>
      </w:r>
      <w:r w:rsidRPr="007D35F9">
        <w:rPr>
          <w:i/>
        </w:rPr>
        <w:t>Label as Exhibit I.B.vi.</w:t>
      </w:r>
      <w:r w:rsidRPr="007D35F9">
        <w:rPr>
          <w:b/>
          <w:bCs/>
        </w:rPr>
        <w:t xml:space="preserve">   </w:t>
      </w:r>
    </w:p>
    <w:p w14:paraId="404E8429" w14:textId="77777777" w:rsidR="00B155DB" w:rsidRPr="007D35F9" w:rsidRDefault="00B155DB" w:rsidP="00B155DB">
      <w:pPr>
        <w:ind w:left="1440"/>
        <w:jc w:val="both"/>
      </w:pPr>
    </w:p>
    <w:p w14:paraId="1F31029F" w14:textId="69FD6C48" w:rsidR="00B155DB" w:rsidRPr="007D35F9" w:rsidRDefault="00B155DB" w:rsidP="00B155DB">
      <w:pPr>
        <w:numPr>
          <w:ilvl w:val="0"/>
          <w:numId w:val="12"/>
        </w:numPr>
        <w:tabs>
          <w:tab w:val="clear" w:pos="2160"/>
        </w:tabs>
        <w:ind w:left="1440"/>
        <w:jc w:val="both"/>
      </w:pPr>
      <w:r w:rsidRPr="007D35F9">
        <w:t xml:space="preserve">Attach a copy of </w:t>
      </w:r>
      <w:r w:rsidR="0067146F" w:rsidRPr="007D35F9">
        <w:t>Proposer’s</w:t>
      </w:r>
      <w:r w:rsidRPr="007D35F9">
        <w:t xml:space="preserve"> Articles of Incorporation and 501(c) (3) certificate, or other bylaws/governing documents as applicable. </w:t>
      </w:r>
      <w:r w:rsidRPr="007D35F9">
        <w:rPr>
          <w:bCs/>
          <w:i/>
        </w:rPr>
        <w:t xml:space="preserve">Label as Exhibit </w:t>
      </w:r>
      <w:proofErr w:type="spellStart"/>
      <w:r w:rsidRPr="007D35F9">
        <w:rPr>
          <w:bCs/>
          <w:i/>
        </w:rPr>
        <w:t>I.B.vii</w:t>
      </w:r>
      <w:proofErr w:type="spellEnd"/>
      <w:r w:rsidRPr="007D35F9">
        <w:rPr>
          <w:bCs/>
          <w:i/>
        </w:rPr>
        <w:t>.</w:t>
      </w:r>
    </w:p>
    <w:p w14:paraId="6CDEC09B" w14:textId="77777777" w:rsidR="00ED7B20" w:rsidRPr="007D35F9" w:rsidRDefault="00ED7B20" w:rsidP="00ED7B20">
      <w:pPr>
        <w:pStyle w:val="ListParagraph"/>
      </w:pPr>
    </w:p>
    <w:p w14:paraId="23A01917" w14:textId="75E6DB31" w:rsidR="00ED7B20" w:rsidRPr="007D35F9" w:rsidRDefault="00ED7B20" w:rsidP="00ED7B20">
      <w:pPr>
        <w:numPr>
          <w:ilvl w:val="0"/>
          <w:numId w:val="12"/>
        </w:numPr>
        <w:tabs>
          <w:tab w:val="clear" w:pos="2160"/>
        </w:tabs>
        <w:ind w:left="1440"/>
        <w:jc w:val="both"/>
      </w:pPr>
      <w:r w:rsidRPr="007D35F9">
        <w:t xml:space="preserve">Describe Proposer’s experience in providing services to individuals from a diversity of cultures, race, ethnicity, and language. </w:t>
      </w:r>
      <w:r w:rsidRPr="007D35F9">
        <w:rPr>
          <w:bCs/>
          <w:i/>
        </w:rPr>
        <w:t xml:space="preserve">Label as Exhibit </w:t>
      </w:r>
      <w:proofErr w:type="spellStart"/>
      <w:r w:rsidRPr="007D35F9">
        <w:rPr>
          <w:bCs/>
          <w:i/>
        </w:rPr>
        <w:t>I.</w:t>
      </w:r>
      <w:proofErr w:type="gramStart"/>
      <w:r w:rsidRPr="007D35F9">
        <w:rPr>
          <w:bCs/>
          <w:i/>
        </w:rPr>
        <w:t>B.viii</w:t>
      </w:r>
      <w:proofErr w:type="spellEnd"/>
      <w:r w:rsidRPr="007D35F9">
        <w:rPr>
          <w:bCs/>
          <w:i/>
        </w:rPr>
        <w:t>.</w:t>
      </w:r>
      <w:proofErr w:type="gramEnd"/>
    </w:p>
    <w:p w14:paraId="2E2D1C13" w14:textId="62503DF0" w:rsidR="00ED7B20" w:rsidRPr="007D35F9" w:rsidRDefault="00ED7B20" w:rsidP="00ED7B20">
      <w:pPr>
        <w:jc w:val="both"/>
      </w:pPr>
    </w:p>
    <w:p w14:paraId="363E4C8D" w14:textId="77777777" w:rsidR="00B155DB" w:rsidRPr="007D35F9" w:rsidRDefault="00B155DB" w:rsidP="00B155DB">
      <w:pPr>
        <w:pStyle w:val="ListParagraph"/>
      </w:pPr>
    </w:p>
    <w:p w14:paraId="0F0B9F4F" w14:textId="77777777" w:rsidR="00B155DB" w:rsidRPr="007D35F9" w:rsidRDefault="00B155DB" w:rsidP="00B155DB">
      <w:pPr>
        <w:pStyle w:val="Heading1"/>
        <w:numPr>
          <w:ilvl w:val="0"/>
          <w:numId w:val="4"/>
        </w:numPr>
        <w:rPr>
          <w:u w:val="single"/>
        </w:rPr>
      </w:pPr>
      <w:r w:rsidRPr="007D35F9">
        <w:rPr>
          <w:u w:val="single"/>
        </w:rPr>
        <w:t xml:space="preserve">FINANCIAL.  </w:t>
      </w:r>
    </w:p>
    <w:p w14:paraId="4BEB4442" w14:textId="77777777" w:rsidR="00B155DB" w:rsidRPr="007D35F9" w:rsidRDefault="00B155DB" w:rsidP="00B155DB"/>
    <w:p w14:paraId="1BA67869" w14:textId="77777777" w:rsidR="00B155DB" w:rsidRPr="007D35F9" w:rsidRDefault="00B155DB" w:rsidP="00B155DB">
      <w:pPr>
        <w:numPr>
          <w:ilvl w:val="8"/>
          <w:numId w:val="3"/>
        </w:numPr>
        <w:overflowPunct w:val="0"/>
        <w:autoSpaceDE w:val="0"/>
        <w:autoSpaceDN w:val="0"/>
        <w:adjustRightInd w:val="0"/>
        <w:ind w:left="1080"/>
        <w:jc w:val="both"/>
        <w:textAlignment w:val="baseline"/>
      </w:pPr>
      <w:r w:rsidRPr="007D35F9">
        <w:t xml:space="preserve">Attach copies of the Proposer’s audited financial reports for the last three years. </w:t>
      </w:r>
      <w:r w:rsidRPr="007D35F9">
        <w:rPr>
          <w:bCs/>
          <w:i/>
        </w:rPr>
        <w:t>Label as Exhibit II.A.</w:t>
      </w:r>
    </w:p>
    <w:p w14:paraId="5C662537" w14:textId="77777777" w:rsidR="00B155DB" w:rsidRPr="007D35F9" w:rsidRDefault="00B155DB" w:rsidP="00B155DB">
      <w:pPr>
        <w:overflowPunct w:val="0"/>
        <w:autoSpaceDE w:val="0"/>
        <w:autoSpaceDN w:val="0"/>
        <w:adjustRightInd w:val="0"/>
        <w:ind w:left="1440"/>
        <w:jc w:val="both"/>
        <w:textAlignment w:val="baseline"/>
      </w:pPr>
    </w:p>
    <w:p w14:paraId="55AE9D59" w14:textId="77777777" w:rsidR="00B155DB" w:rsidRPr="007D35F9" w:rsidRDefault="00B155DB" w:rsidP="00B155DB">
      <w:pPr>
        <w:numPr>
          <w:ilvl w:val="8"/>
          <w:numId w:val="3"/>
        </w:numPr>
        <w:overflowPunct w:val="0"/>
        <w:autoSpaceDE w:val="0"/>
        <w:autoSpaceDN w:val="0"/>
        <w:adjustRightInd w:val="0"/>
        <w:ind w:left="1080"/>
        <w:jc w:val="both"/>
        <w:textAlignment w:val="baseline"/>
      </w:pPr>
      <w:r w:rsidRPr="007D35F9">
        <w:t xml:space="preserve">Attach copies of the Proposer’s Federal Income Tax returns for the last three years. </w:t>
      </w:r>
      <w:r w:rsidRPr="007D35F9">
        <w:rPr>
          <w:i/>
        </w:rPr>
        <w:t>Label as Exhibit II.B</w:t>
      </w:r>
      <w:r w:rsidRPr="007D35F9">
        <w:t>.</w:t>
      </w:r>
    </w:p>
    <w:p w14:paraId="26D74E87" w14:textId="77777777" w:rsidR="00B155DB" w:rsidRPr="007D35F9" w:rsidRDefault="00B155DB" w:rsidP="00B155DB">
      <w:pPr>
        <w:overflowPunct w:val="0"/>
        <w:autoSpaceDE w:val="0"/>
        <w:autoSpaceDN w:val="0"/>
        <w:adjustRightInd w:val="0"/>
        <w:ind w:left="1080"/>
        <w:jc w:val="both"/>
        <w:textAlignment w:val="baseline"/>
      </w:pPr>
    </w:p>
    <w:p w14:paraId="2CEC59CD" w14:textId="77777777" w:rsidR="00B155DB" w:rsidRPr="007D35F9" w:rsidRDefault="00B155DB" w:rsidP="00B155DB">
      <w:pPr>
        <w:numPr>
          <w:ilvl w:val="8"/>
          <w:numId w:val="3"/>
        </w:numPr>
        <w:overflowPunct w:val="0"/>
        <w:autoSpaceDE w:val="0"/>
        <w:autoSpaceDN w:val="0"/>
        <w:adjustRightInd w:val="0"/>
        <w:ind w:left="1080"/>
        <w:jc w:val="both"/>
        <w:textAlignment w:val="baseline"/>
      </w:pPr>
      <w:r w:rsidRPr="007D35F9">
        <w:t xml:space="preserve">If the Proposer is a corporation that is required to report to the Securities and Exchange Commission, it must submit its two most recent SEC Forms 10K, Annual Reports. If any change in ownership of Proposer is anticipated during the twelve (12) months following the Proposal Submission Deadline, the Proposer must describe the circumstances of such change and indicate when the change is likely to occur. </w:t>
      </w:r>
      <w:r w:rsidRPr="007D35F9">
        <w:rPr>
          <w:i/>
        </w:rPr>
        <w:t>Label as Exhibit II.C</w:t>
      </w:r>
      <w:r w:rsidRPr="007D35F9">
        <w:t>.</w:t>
      </w:r>
    </w:p>
    <w:p w14:paraId="023DCF44" w14:textId="77777777" w:rsidR="00B155DB" w:rsidRPr="007D35F9" w:rsidRDefault="00B155DB" w:rsidP="00B155DB">
      <w:pPr>
        <w:overflowPunct w:val="0"/>
        <w:autoSpaceDE w:val="0"/>
        <w:autoSpaceDN w:val="0"/>
        <w:adjustRightInd w:val="0"/>
        <w:ind w:left="1080"/>
        <w:jc w:val="both"/>
        <w:textAlignment w:val="baseline"/>
      </w:pPr>
    </w:p>
    <w:p w14:paraId="18450340" w14:textId="3AA8C6ED" w:rsidR="00B155DB" w:rsidRPr="007D35F9" w:rsidRDefault="00B155DB" w:rsidP="00B155DB">
      <w:pPr>
        <w:numPr>
          <w:ilvl w:val="8"/>
          <w:numId w:val="3"/>
        </w:numPr>
        <w:overflowPunct w:val="0"/>
        <w:autoSpaceDE w:val="0"/>
        <w:autoSpaceDN w:val="0"/>
        <w:adjustRightInd w:val="0"/>
        <w:ind w:left="1080"/>
        <w:jc w:val="both"/>
        <w:textAlignment w:val="baseline"/>
      </w:pPr>
      <w:r w:rsidRPr="007D35F9">
        <w:t xml:space="preserve">Describe prior arrangements or any potential plans to subcontract part or </w:t>
      </w:r>
      <w:proofErr w:type="gramStart"/>
      <w:r w:rsidRPr="007D35F9">
        <w:t>all of</w:t>
      </w:r>
      <w:proofErr w:type="gramEnd"/>
      <w:r w:rsidRPr="007D35F9">
        <w:t xml:space="preserve"> these Services.  All subcontracts must be approved by </w:t>
      </w:r>
      <w:r w:rsidR="00403BF2">
        <w:t>Gulf Coast Center</w:t>
      </w:r>
      <w:r w:rsidRPr="007D35F9">
        <w:t xml:space="preserve">, at its sole discretion. Name all proposed subcontractors and provide the information on their staff credentials, licenses and certifications as provide for Proposer’s staff. </w:t>
      </w:r>
      <w:r w:rsidRPr="007D35F9">
        <w:rPr>
          <w:i/>
        </w:rPr>
        <w:t>Label as Exhibit II.D</w:t>
      </w:r>
      <w:r w:rsidRPr="007D35F9">
        <w:t>.</w:t>
      </w:r>
    </w:p>
    <w:p w14:paraId="2A9A73CA" w14:textId="77777777" w:rsidR="00B155DB" w:rsidRPr="007D35F9" w:rsidRDefault="00B155DB" w:rsidP="00B155DB">
      <w:pPr>
        <w:overflowPunct w:val="0"/>
        <w:autoSpaceDE w:val="0"/>
        <w:autoSpaceDN w:val="0"/>
        <w:adjustRightInd w:val="0"/>
        <w:textAlignment w:val="baseline"/>
      </w:pPr>
    </w:p>
    <w:p w14:paraId="0258C615" w14:textId="77777777" w:rsidR="00B155DB" w:rsidRPr="007D35F9" w:rsidRDefault="00B155DB" w:rsidP="00B155DB">
      <w:pPr>
        <w:pStyle w:val="Heading1"/>
        <w:numPr>
          <w:ilvl w:val="0"/>
          <w:numId w:val="4"/>
        </w:numPr>
        <w:rPr>
          <w:u w:val="single"/>
        </w:rPr>
      </w:pPr>
      <w:r w:rsidRPr="007D35F9">
        <w:rPr>
          <w:u w:val="single"/>
        </w:rPr>
        <w:t xml:space="preserve">RISK PROFILE.  </w:t>
      </w:r>
    </w:p>
    <w:p w14:paraId="22B3C1DD" w14:textId="77777777" w:rsidR="00B155DB" w:rsidRPr="007D35F9" w:rsidRDefault="00B155DB" w:rsidP="00B155DB"/>
    <w:p w14:paraId="6520F189"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Is Proposer currently or has Proposer, within the last five (5) years, been under investigation, or had a license or accreditation revoked by any state/federal/local authority or licensure agency?  If yes, </w:t>
      </w:r>
      <w:proofErr w:type="gramStart"/>
      <w:r w:rsidRPr="007D35F9">
        <w:t>describe</w:t>
      </w:r>
      <w:proofErr w:type="gramEnd"/>
      <w:r w:rsidRPr="007D35F9">
        <w:t xml:space="preserve"> in detail.</w:t>
      </w:r>
    </w:p>
    <w:p w14:paraId="3BDEF2BB" w14:textId="77777777" w:rsidR="00B155DB" w:rsidRPr="007D35F9" w:rsidRDefault="00B155DB" w:rsidP="00B155DB">
      <w:pPr>
        <w:overflowPunct w:val="0"/>
        <w:autoSpaceDE w:val="0"/>
        <w:autoSpaceDN w:val="0"/>
        <w:adjustRightInd w:val="0"/>
        <w:jc w:val="both"/>
        <w:textAlignment w:val="baseline"/>
      </w:pPr>
    </w:p>
    <w:p w14:paraId="7312C13A" w14:textId="77777777" w:rsidR="00B155DB" w:rsidRPr="007D35F9" w:rsidRDefault="00B155DB" w:rsidP="00B155DB">
      <w:pPr>
        <w:overflowPunct w:val="0"/>
        <w:autoSpaceDE w:val="0"/>
        <w:autoSpaceDN w:val="0"/>
        <w:adjustRightInd w:val="0"/>
        <w:ind w:left="7380"/>
        <w:jc w:val="both"/>
        <w:textAlignment w:val="baseline"/>
      </w:pPr>
    </w:p>
    <w:p w14:paraId="318BD159"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State whether Proposer is currently or has ever been a defendant or party to a lawsuit. If “yes”, provide the cause number, names of parties, name of the court in which the lawsuit was filed, pertinent dates and a detailed explanation of the nature of the lawsuit and the ultimate disposition of the lawsuit.</w:t>
      </w:r>
    </w:p>
    <w:p w14:paraId="5BEAFFCC" w14:textId="77777777" w:rsidR="00B155DB" w:rsidRPr="007D35F9" w:rsidRDefault="00B155DB" w:rsidP="00B155DB">
      <w:pPr>
        <w:overflowPunct w:val="0"/>
        <w:autoSpaceDE w:val="0"/>
        <w:autoSpaceDN w:val="0"/>
        <w:adjustRightInd w:val="0"/>
        <w:ind w:left="1080"/>
        <w:jc w:val="both"/>
        <w:textAlignment w:val="baseline"/>
      </w:pPr>
    </w:p>
    <w:p w14:paraId="6164255A"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Has Proposer had any judgments or settlements entered against it in the last ten (10) years?  If yes, </w:t>
      </w:r>
      <w:proofErr w:type="gramStart"/>
      <w:r w:rsidRPr="007D35F9">
        <w:t>describe</w:t>
      </w:r>
      <w:proofErr w:type="gramEnd"/>
      <w:r w:rsidRPr="007D35F9">
        <w:t xml:space="preserve"> in detail.</w:t>
      </w:r>
    </w:p>
    <w:p w14:paraId="59F9CB48" w14:textId="77777777" w:rsidR="00B155DB" w:rsidRPr="007D35F9" w:rsidRDefault="00B155DB" w:rsidP="00B155DB">
      <w:pPr>
        <w:overflowPunct w:val="0"/>
        <w:autoSpaceDE w:val="0"/>
        <w:autoSpaceDN w:val="0"/>
        <w:adjustRightInd w:val="0"/>
        <w:ind w:left="1080"/>
        <w:jc w:val="both"/>
        <w:textAlignment w:val="baseline"/>
      </w:pPr>
    </w:p>
    <w:p w14:paraId="5EF85DF9"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State whether Proposer is currently on or has ever been placed on vendor hold by any agency or business.  If “yes”, provide pertinent dates and a detailed explanation.</w:t>
      </w:r>
    </w:p>
    <w:p w14:paraId="793A0AF8" w14:textId="77777777" w:rsidR="00B155DB" w:rsidRPr="007D35F9" w:rsidRDefault="00B155DB" w:rsidP="00B155DB">
      <w:pPr>
        <w:overflowPunct w:val="0"/>
        <w:autoSpaceDE w:val="0"/>
        <w:autoSpaceDN w:val="0"/>
        <w:adjustRightInd w:val="0"/>
        <w:ind w:left="1080"/>
        <w:jc w:val="both"/>
        <w:textAlignment w:val="baseline"/>
      </w:pPr>
    </w:p>
    <w:p w14:paraId="42C3D36A"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Attach any current Certificate of Account Status from the Texas Secretary of State which shows that it is in good standing or that it is exempt from the state franchise tax?  </w:t>
      </w:r>
      <w:r w:rsidRPr="007D35F9">
        <w:rPr>
          <w:i/>
        </w:rPr>
        <w:t>Label as Exhibit III.E</w:t>
      </w:r>
      <w:r w:rsidRPr="007D35F9">
        <w:t>.</w:t>
      </w:r>
    </w:p>
    <w:p w14:paraId="6D926525" w14:textId="77777777" w:rsidR="00B155DB" w:rsidRPr="007D35F9" w:rsidRDefault="00B155DB" w:rsidP="00B155DB">
      <w:pPr>
        <w:overflowPunct w:val="0"/>
        <w:autoSpaceDE w:val="0"/>
        <w:autoSpaceDN w:val="0"/>
        <w:adjustRightInd w:val="0"/>
        <w:ind w:left="1080"/>
        <w:jc w:val="both"/>
        <w:textAlignment w:val="baseline"/>
      </w:pPr>
    </w:p>
    <w:p w14:paraId="243F1BE7"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Is Proposer currently held in abeyance or barred from the award of a federal or state contract?  Has this occurred in the last 5 years?  If yes, </w:t>
      </w:r>
      <w:proofErr w:type="gramStart"/>
      <w:r w:rsidRPr="007D35F9">
        <w:t>describe</w:t>
      </w:r>
      <w:proofErr w:type="gramEnd"/>
      <w:r w:rsidRPr="007D35F9">
        <w:t xml:space="preserve"> in detail.</w:t>
      </w:r>
    </w:p>
    <w:p w14:paraId="241E3048" w14:textId="77777777" w:rsidR="00B155DB" w:rsidRPr="007D35F9" w:rsidRDefault="00B155DB" w:rsidP="00B155DB">
      <w:pPr>
        <w:overflowPunct w:val="0"/>
        <w:autoSpaceDE w:val="0"/>
        <w:autoSpaceDN w:val="0"/>
        <w:adjustRightInd w:val="0"/>
        <w:ind w:left="1080"/>
        <w:jc w:val="both"/>
        <w:textAlignment w:val="baseline"/>
      </w:pPr>
    </w:p>
    <w:p w14:paraId="352EF8F2"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Has Proposer ever filed bankruptcy?  If yes, </w:t>
      </w:r>
      <w:proofErr w:type="gramStart"/>
      <w:r w:rsidRPr="007D35F9">
        <w:t>describe</w:t>
      </w:r>
      <w:proofErr w:type="gramEnd"/>
      <w:r w:rsidRPr="007D35F9">
        <w:t xml:space="preserve"> in detail.</w:t>
      </w:r>
    </w:p>
    <w:p w14:paraId="66113DFE" w14:textId="77777777" w:rsidR="00B155DB" w:rsidRPr="007D35F9" w:rsidRDefault="00B155DB" w:rsidP="00B155DB">
      <w:pPr>
        <w:overflowPunct w:val="0"/>
        <w:autoSpaceDE w:val="0"/>
        <w:autoSpaceDN w:val="0"/>
        <w:adjustRightInd w:val="0"/>
        <w:ind w:left="1080"/>
        <w:jc w:val="both"/>
        <w:textAlignment w:val="baseline"/>
      </w:pPr>
    </w:p>
    <w:p w14:paraId="3E84308F"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Has Proposer or any of its affiliates ever had contracts cancelled by state, federal or local governmental entities?  If yes, </w:t>
      </w:r>
      <w:proofErr w:type="gramStart"/>
      <w:r w:rsidRPr="007D35F9">
        <w:t>describe</w:t>
      </w:r>
      <w:proofErr w:type="gramEnd"/>
      <w:r w:rsidRPr="007D35F9">
        <w:t xml:space="preserve"> in detail.</w:t>
      </w:r>
    </w:p>
    <w:p w14:paraId="7047BE61" w14:textId="77777777" w:rsidR="00B155DB" w:rsidRPr="007D35F9" w:rsidRDefault="00B155DB" w:rsidP="00B155DB">
      <w:pPr>
        <w:overflowPunct w:val="0"/>
        <w:autoSpaceDE w:val="0"/>
        <w:autoSpaceDN w:val="0"/>
        <w:adjustRightInd w:val="0"/>
        <w:ind w:left="1080"/>
        <w:jc w:val="both"/>
        <w:textAlignment w:val="baseline"/>
      </w:pPr>
    </w:p>
    <w:p w14:paraId="0B5F86AD" w14:textId="77777777" w:rsidR="00B155DB" w:rsidRPr="007D35F9" w:rsidRDefault="00B155DB" w:rsidP="00B155DB">
      <w:pPr>
        <w:numPr>
          <w:ilvl w:val="0"/>
          <w:numId w:val="14"/>
        </w:numPr>
        <w:overflowPunct w:val="0"/>
        <w:autoSpaceDE w:val="0"/>
        <w:autoSpaceDN w:val="0"/>
        <w:adjustRightInd w:val="0"/>
        <w:ind w:left="1080"/>
        <w:jc w:val="both"/>
        <w:textAlignment w:val="baseline"/>
      </w:pPr>
      <w:r w:rsidRPr="007D35F9">
        <w:t xml:space="preserve">Attach Certificate(s) of Insurance showing Proposer’s current insurance coverage, with coverage to be at minimum those amounts described in the “Insurance” portion of the “Conditions” section, above. </w:t>
      </w:r>
      <w:r w:rsidRPr="007D35F9">
        <w:rPr>
          <w:i/>
        </w:rPr>
        <w:t>Label as Exhibit III.I</w:t>
      </w:r>
      <w:r w:rsidRPr="007D35F9">
        <w:t>.</w:t>
      </w:r>
    </w:p>
    <w:p w14:paraId="6ABE6300" w14:textId="77777777" w:rsidR="00B155DB" w:rsidRPr="007D35F9" w:rsidRDefault="00B155DB" w:rsidP="00B155DB">
      <w:pPr>
        <w:overflowPunct w:val="0"/>
        <w:autoSpaceDE w:val="0"/>
        <w:autoSpaceDN w:val="0"/>
        <w:adjustRightInd w:val="0"/>
        <w:jc w:val="both"/>
        <w:textAlignment w:val="baseline"/>
      </w:pPr>
    </w:p>
    <w:p w14:paraId="24E8F422" w14:textId="77777777" w:rsidR="00B155DB" w:rsidRPr="007D35F9" w:rsidRDefault="00B155DB" w:rsidP="00B155DB">
      <w:pPr>
        <w:pStyle w:val="Heading1"/>
        <w:numPr>
          <w:ilvl w:val="0"/>
          <w:numId w:val="4"/>
        </w:numPr>
        <w:rPr>
          <w:u w:val="single"/>
        </w:rPr>
      </w:pPr>
      <w:r w:rsidRPr="007D35F9">
        <w:rPr>
          <w:u w:val="single"/>
        </w:rPr>
        <w:t>SERVICES AND RATES</w:t>
      </w:r>
    </w:p>
    <w:p w14:paraId="17EA7CDE" w14:textId="77777777" w:rsidR="00B155DB" w:rsidRPr="007D35F9" w:rsidRDefault="00B155DB" w:rsidP="00B155DB">
      <w:pPr>
        <w:jc w:val="both"/>
        <w:rPr>
          <w:rFonts w:ascii="Calisto MT" w:hAnsi="Calisto MT"/>
          <w:b/>
          <w:sz w:val="20"/>
        </w:rPr>
      </w:pPr>
    </w:p>
    <w:p w14:paraId="19C51330" w14:textId="659762C9" w:rsidR="00B155DB" w:rsidRPr="007D35F9" w:rsidRDefault="00B155DB" w:rsidP="00B155DB">
      <w:pPr>
        <w:pStyle w:val="BodyText"/>
        <w:numPr>
          <w:ilvl w:val="0"/>
          <w:numId w:val="15"/>
        </w:numPr>
        <w:ind w:left="1080"/>
        <w:jc w:val="both"/>
        <w:rPr>
          <w:b w:val="0"/>
          <w:bCs w:val="0"/>
          <w:sz w:val="24"/>
        </w:rPr>
      </w:pPr>
      <w:r w:rsidRPr="007D35F9">
        <w:rPr>
          <w:b w:val="0"/>
          <w:bCs w:val="0"/>
          <w:sz w:val="24"/>
        </w:rPr>
        <w:t>Describe Proposer’s plan in detail for developing a</w:t>
      </w:r>
      <w:r w:rsidR="00661B4B">
        <w:rPr>
          <w:b w:val="0"/>
          <w:bCs w:val="0"/>
          <w:sz w:val="24"/>
        </w:rPr>
        <w:t>n Operations System/Playbook</w:t>
      </w:r>
      <w:r w:rsidR="0067146F" w:rsidRPr="007D35F9">
        <w:rPr>
          <w:b w:val="0"/>
          <w:bCs w:val="0"/>
          <w:sz w:val="24"/>
        </w:rPr>
        <w:t xml:space="preserve"> that</w:t>
      </w:r>
      <w:r w:rsidRPr="007D35F9">
        <w:rPr>
          <w:b w:val="0"/>
          <w:bCs w:val="0"/>
          <w:sz w:val="24"/>
        </w:rPr>
        <w:t xml:space="preserve"> meets the requirements described in this RFP and for providing the Services.</w:t>
      </w:r>
    </w:p>
    <w:p w14:paraId="387DD74E" w14:textId="77777777" w:rsidR="00B155DB" w:rsidRPr="007D35F9" w:rsidRDefault="00B155DB" w:rsidP="00B155DB">
      <w:pPr>
        <w:pStyle w:val="BodyText"/>
        <w:ind w:left="1080"/>
        <w:jc w:val="both"/>
        <w:rPr>
          <w:b w:val="0"/>
          <w:bCs w:val="0"/>
          <w:sz w:val="24"/>
        </w:rPr>
      </w:pPr>
    </w:p>
    <w:p w14:paraId="4EB98E06" w14:textId="77777777" w:rsidR="00B155DB" w:rsidRPr="007D35F9" w:rsidRDefault="00B155DB" w:rsidP="00B155DB">
      <w:pPr>
        <w:pStyle w:val="BodyText"/>
        <w:numPr>
          <w:ilvl w:val="0"/>
          <w:numId w:val="15"/>
        </w:numPr>
        <w:ind w:left="1080"/>
        <w:jc w:val="both"/>
        <w:rPr>
          <w:b w:val="0"/>
          <w:bCs w:val="0"/>
          <w:sz w:val="24"/>
        </w:rPr>
      </w:pPr>
      <w:r w:rsidRPr="007D35F9">
        <w:rPr>
          <w:b w:val="0"/>
          <w:bCs w:val="0"/>
          <w:sz w:val="24"/>
        </w:rPr>
        <w:t>Describe any special expertise Proposer has with developing strategic plans/strategic direction for governmental</w:t>
      </w:r>
      <w:r w:rsidR="00C03BAF" w:rsidRPr="007D35F9">
        <w:rPr>
          <w:b w:val="0"/>
          <w:bCs w:val="0"/>
          <w:sz w:val="24"/>
        </w:rPr>
        <w:t>, health information exchange</w:t>
      </w:r>
      <w:r w:rsidRPr="007D35F9">
        <w:rPr>
          <w:b w:val="0"/>
          <w:bCs w:val="0"/>
          <w:sz w:val="24"/>
        </w:rPr>
        <w:t xml:space="preserve"> or nonprofit organizations.</w:t>
      </w:r>
    </w:p>
    <w:p w14:paraId="3F8A48FB" w14:textId="77777777" w:rsidR="00B155DB" w:rsidRPr="007D35F9" w:rsidRDefault="00B155DB" w:rsidP="00B155DB">
      <w:pPr>
        <w:overflowPunct w:val="0"/>
        <w:autoSpaceDE w:val="0"/>
        <w:autoSpaceDN w:val="0"/>
        <w:adjustRightInd w:val="0"/>
        <w:ind w:left="1080"/>
        <w:jc w:val="both"/>
        <w:textAlignment w:val="baseline"/>
      </w:pPr>
    </w:p>
    <w:p w14:paraId="371EA5FE" w14:textId="0C8704C2" w:rsidR="00B155DB" w:rsidRPr="007D35F9" w:rsidRDefault="00B155DB" w:rsidP="00B155DB">
      <w:pPr>
        <w:pStyle w:val="BodyText"/>
        <w:numPr>
          <w:ilvl w:val="0"/>
          <w:numId w:val="15"/>
        </w:numPr>
        <w:ind w:left="1080"/>
        <w:jc w:val="both"/>
        <w:rPr>
          <w:b w:val="0"/>
          <w:bCs w:val="0"/>
          <w:sz w:val="24"/>
        </w:rPr>
      </w:pPr>
      <w:r w:rsidRPr="007D35F9">
        <w:rPr>
          <w:b w:val="0"/>
          <w:bCs w:val="0"/>
          <w:sz w:val="24"/>
        </w:rPr>
        <w:t xml:space="preserve">Describe each fee or other cost that </w:t>
      </w:r>
      <w:r w:rsidR="00403BF2">
        <w:rPr>
          <w:b w:val="0"/>
          <w:bCs w:val="0"/>
          <w:sz w:val="24"/>
        </w:rPr>
        <w:t>Gulf Coast Center</w:t>
      </w:r>
      <w:r w:rsidRPr="007D35F9">
        <w:rPr>
          <w:b w:val="0"/>
          <w:bCs w:val="0"/>
          <w:sz w:val="24"/>
        </w:rPr>
        <w:t xml:space="preserve"> would be required to pay for the Services under the terms of the Proposal.</w:t>
      </w:r>
    </w:p>
    <w:p w14:paraId="436AC3FF" w14:textId="77777777" w:rsidR="00152B0C" w:rsidRPr="007D35F9" w:rsidRDefault="00152B0C" w:rsidP="00152B0C">
      <w:pPr>
        <w:pStyle w:val="ListParagraph"/>
        <w:rPr>
          <w:b/>
          <w:bCs/>
        </w:rPr>
      </w:pPr>
    </w:p>
    <w:p w14:paraId="3E6A5B1F" w14:textId="686D20D2" w:rsidR="00152B0C" w:rsidRPr="007D35F9" w:rsidRDefault="00152B0C" w:rsidP="00152B0C">
      <w:pPr>
        <w:pStyle w:val="BodyText"/>
        <w:jc w:val="both"/>
        <w:rPr>
          <w:b w:val="0"/>
          <w:bCs w:val="0"/>
          <w:sz w:val="24"/>
        </w:rPr>
      </w:pPr>
    </w:p>
    <w:p w14:paraId="3D9109A8" w14:textId="1160516D" w:rsidR="00152B0C" w:rsidRPr="007D35F9" w:rsidRDefault="00152B0C" w:rsidP="00152B0C">
      <w:pPr>
        <w:pStyle w:val="BodyText"/>
        <w:jc w:val="both"/>
        <w:rPr>
          <w:b w:val="0"/>
          <w:bCs w:val="0"/>
          <w:sz w:val="24"/>
        </w:rPr>
      </w:pPr>
    </w:p>
    <w:p w14:paraId="35DE3AE7" w14:textId="58D4BEE6" w:rsidR="00152B0C" w:rsidRPr="007D35F9" w:rsidRDefault="00152B0C" w:rsidP="00152B0C">
      <w:pPr>
        <w:pStyle w:val="BodyText"/>
        <w:jc w:val="both"/>
        <w:rPr>
          <w:b w:val="0"/>
          <w:bCs w:val="0"/>
          <w:sz w:val="24"/>
        </w:rPr>
      </w:pPr>
    </w:p>
    <w:p w14:paraId="74AC64E1" w14:textId="7F31824D" w:rsidR="00152B0C" w:rsidRPr="007D35F9" w:rsidRDefault="00152B0C" w:rsidP="00152B0C">
      <w:pPr>
        <w:pStyle w:val="BodyText"/>
        <w:jc w:val="both"/>
        <w:rPr>
          <w:b w:val="0"/>
          <w:bCs w:val="0"/>
          <w:sz w:val="24"/>
        </w:rPr>
      </w:pPr>
    </w:p>
    <w:p w14:paraId="6DF77EC3" w14:textId="77777777" w:rsidR="00152B0C" w:rsidRDefault="00152B0C" w:rsidP="009929B0">
      <w:pPr>
        <w:rPr>
          <w:b/>
          <w:bCs/>
          <w:sz w:val="28"/>
        </w:rPr>
      </w:pPr>
    </w:p>
    <w:p w14:paraId="29FD8F51" w14:textId="77777777" w:rsidR="00232C4D" w:rsidRDefault="00232C4D" w:rsidP="009929B0">
      <w:pPr>
        <w:rPr>
          <w:b/>
          <w:bCs/>
          <w:sz w:val="28"/>
        </w:rPr>
      </w:pPr>
    </w:p>
    <w:p w14:paraId="7F0EAFAC" w14:textId="77777777" w:rsidR="00232C4D" w:rsidRDefault="00232C4D" w:rsidP="009929B0">
      <w:pPr>
        <w:rPr>
          <w:b/>
          <w:bCs/>
          <w:sz w:val="28"/>
        </w:rPr>
      </w:pPr>
    </w:p>
    <w:p w14:paraId="63D18CE4" w14:textId="77777777" w:rsidR="00232C4D" w:rsidRDefault="00232C4D" w:rsidP="009929B0">
      <w:pPr>
        <w:rPr>
          <w:b/>
          <w:bCs/>
          <w:sz w:val="28"/>
        </w:rPr>
      </w:pPr>
    </w:p>
    <w:p w14:paraId="7F98BC10" w14:textId="77777777" w:rsidR="00232C4D" w:rsidRDefault="00232C4D" w:rsidP="009929B0">
      <w:pPr>
        <w:rPr>
          <w:b/>
          <w:bCs/>
          <w:sz w:val="28"/>
        </w:rPr>
      </w:pPr>
    </w:p>
    <w:p w14:paraId="6E3098D2" w14:textId="77777777" w:rsidR="00232C4D" w:rsidRDefault="00232C4D" w:rsidP="009929B0">
      <w:pPr>
        <w:rPr>
          <w:b/>
          <w:bCs/>
          <w:sz w:val="28"/>
        </w:rPr>
      </w:pPr>
    </w:p>
    <w:p w14:paraId="5BBC7A0A" w14:textId="77777777" w:rsidR="00232C4D" w:rsidRPr="007D35F9" w:rsidRDefault="00232C4D" w:rsidP="009929B0">
      <w:pPr>
        <w:rPr>
          <w:b/>
          <w:bCs/>
          <w:sz w:val="28"/>
        </w:rPr>
      </w:pPr>
    </w:p>
    <w:p w14:paraId="02A791B3" w14:textId="06038FFC" w:rsidR="00152B0C" w:rsidRPr="007D35F9" w:rsidRDefault="00122761" w:rsidP="002616BA">
      <w:pPr>
        <w:jc w:val="center"/>
        <w:rPr>
          <w:b/>
          <w:bCs/>
          <w:sz w:val="28"/>
        </w:rPr>
      </w:pPr>
      <w:r>
        <w:rPr>
          <w:b/>
          <w:bCs/>
          <w:sz w:val="28"/>
        </w:rPr>
        <w:lastRenderedPageBreak/>
        <w:br/>
      </w:r>
      <w:r w:rsidR="00152B0C" w:rsidRPr="007D35F9">
        <w:rPr>
          <w:b/>
          <w:bCs/>
          <w:sz w:val="28"/>
        </w:rPr>
        <w:t xml:space="preserve">ATTACHMENT </w:t>
      </w:r>
      <w:r w:rsidR="002616BA">
        <w:rPr>
          <w:b/>
          <w:bCs/>
          <w:sz w:val="28"/>
        </w:rPr>
        <w:t>A</w:t>
      </w:r>
    </w:p>
    <w:p w14:paraId="2D784458" w14:textId="7C8BC39A" w:rsidR="0005351D" w:rsidRPr="007D697D" w:rsidRDefault="0005351D" w:rsidP="0005351D">
      <w:pPr>
        <w:pStyle w:val="Default"/>
        <w:jc w:val="center"/>
        <w:rPr>
          <w:b/>
          <w:bCs/>
          <w:sz w:val="23"/>
          <w:szCs w:val="23"/>
        </w:rPr>
      </w:pPr>
      <w:bookmarkStart w:id="2" w:name="_Hlk193355593"/>
      <w:r w:rsidRPr="007D697D">
        <w:rPr>
          <w:b/>
          <w:bCs/>
          <w:sz w:val="23"/>
          <w:szCs w:val="23"/>
        </w:rPr>
        <w:t>Expected Deliverable</w:t>
      </w:r>
      <w:r>
        <w:rPr>
          <w:b/>
          <w:bCs/>
          <w:sz w:val="23"/>
          <w:szCs w:val="23"/>
        </w:rPr>
        <w:t>, Timetable and Payment terms</w:t>
      </w:r>
    </w:p>
    <w:bookmarkEnd w:id="2"/>
    <w:p w14:paraId="4139AB13" w14:textId="77777777" w:rsidR="00152B0C" w:rsidRPr="007D35F9" w:rsidRDefault="00152B0C" w:rsidP="00152B0C"/>
    <w:p w14:paraId="2407B6A5" w14:textId="6DD73BBF" w:rsidR="00152B0C" w:rsidRPr="007D35F9" w:rsidRDefault="00152B0C" w:rsidP="00152B0C">
      <w:pPr>
        <w:pStyle w:val="ListParagraph"/>
        <w:ind w:left="792"/>
        <w:contextualSpacing/>
        <w:jc w:val="both"/>
      </w:pPr>
    </w:p>
    <w:p w14:paraId="751BF722" w14:textId="303497A3" w:rsidR="00152B0C" w:rsidRPr="007D35F9" w:rsidRDefault="00152B0C" w:rsidP="00152B0C">
      <w:pPr>
        <w:pStyle w:val="ListParagraph"/>
        <w:ind w:left="792"/>
        <w:contextualSpacing/>
        <w:jc w:val="both"/>
      </w:pPr>
    </w:p>
    <w:p w14:paraId="0D7B91D5" w14:textId="7104102A" w:rsidR="00152B0C" w:rsidRPr="007D35F9" w:rsidRDefault="00152B0C" w:rsidP="0005351D">
      <w:pPr>
        <w:contextualSpacing/>
        <w:jc w:val="both"/>
      </w:pPr>
    </w:p>
    <w:p w14:paraId="033CAA1C" w14:textId="77777777" w:rsidR="0005351D" w:rsidRPr="00915056" w:rsidRDefault="0005351D" w:rsidP="0005351D">
      <w:pPr>
        <w:pStyle w:val="Default"/>
        <w:rPr>
          <w:sz w:val="23"/>
          <w:szCs w:val="23"/>
        </w:rPr>
      </w:pPr>
    </w:p>
    <w:p w14:paraId="4956A7B9" w14:textId="77777777" w:rsidR="0005351D" w:rsidRDefault="0005351D" w:rsidP="0005351D">
      <w:pPr>
        <w:pStyle w:val="Default"/>
        <w:rPr>
          <w:b/>
          <w:bCs/>
          <w:color w:val="FFFFFF"/>
          <w:sz w:val="23"/>
          <w:szCs w:val="23"/>
        </w:rPr>
      </w:pPr>
      <w:r w:rsidRPr="00915056">
        <w:rPr>
          <w:sz w:val="23"/>
          <w:szCs w:val="23"/>
        </w:rPr>
        <w:t xml:space="preserve">The primary deliverables pursuant to this agreement, along with their anticipated timelines, are outlined below. </w:t>
      </w:r>
      <w:r w:rsidRPr="00915056">
        <w:rPr>
          <w:b/>
          <w:bCs/>
          <w:color w:val="FFFFFF"/>
          <w:sz w:val="23"/>
          <w:szCs w:val="23"/>
        </w:rPr>
        <w:t>Deliverable</w:t>
      </w:r>
    </w:p>
    <w:p w14:paraId="1C6D3CDA" w14:textId="77777777" w:rsidR="0005351D" w:rsidRDefault="0005351D" w:rsidP="0005351D">
      <w:pPr>
        <w:pStyle w:val="Default"/>
        <w:rPr>
          <w:b/>
          <w:bCs/>
          <w:color w:val="FFFFFF"/>
          <w:sz w:val="23"/>
          <w:szCs w:val="23"/>
        </w:rPr>
      </w:pPr>
    </w:p>
    <w:tbl>
      <w:tblPr>
        <w:tblStyle w:val="TableGrid"/>
        <w:tblW w:w="0" w:type="auto"/>
        <w:tblLook w:val="04A0" w:firstRow="1" w:lastRow="0" w:firstColumn="1" w:lastColumn="0" w:noHBand="0" w:noVBand="1"/>
      </w:tblPr>
      <w:tblGrid>
        <w:gridCol w:w="702"/>
        <w:gridCol w:w="6728"/>
        <w:gridCol w:w="1200"/>
      </w:tblGrid>
      <w:tr w:rsidR="0005351D" w14:paraId="3B7182EA" w14:textId="77777777" w:rsidTr="00023D26">
        <w:tc>
          <w:tcPr>
            <w:tcW w:w="702" w:type="dxa"/>
          </w:tcPr>
          <w:p w14:paraId="25C43D1B" w14:textId="77777777" w:rsidR="0005351D" w:rsidRPr="00915056" w:rsidRDefault="0005351D" w:rsidP="00023D26">
            <w:pPr>
              <w:pStyle w:val="Default"/>
              <w:rPr>
                <w:rFonts w:ascii="Times New Roman" w:hAnsi="Times New Roman"/>
                <w:b/>
                <w:bCs/>
                <w:color w:val="auto"/>
                <w:sz w:val="23"/>
                <w:szCs w:val="23"/>
              </w:rPr>
            </w:pPr>
            <w:r>
              <w:rPr>
                <w:rFonts w:ascii="Times New Roman" w:hAnsi="Times New Roman"/>
                <w:b/>
                <w:bCs/>
                <w:color w:val="auto"/>
                <w:sz w:val="23"/>
                <w:szCs w:val="23"/>
              </w:rPr>
              <w:t>Task</w:t>
            </w:r>
          </w:p>
        </w:tc>
        <w:tc>
          <w:tcPr>
            <w:tcW w:w="7346" w:type="dxa"/>
          </w:tcPr>
          <w:p w14:paraId="7468FA57" w14:textId="77777777" w:rsidR="0005351D" w:rsidRDefault="0005351D" w:rsidP="00023D26">
            <w:pPr>
              <w:pStyle w:val="Default"/>
              <w:rPr>
                <w:rFonts w:ascii="Times New Roman" w:hAnsi="Times New Roman"/>
                <w:sz w:val="23"/>
                <w:szCs w:val="23"/>
              </w:rPr>
            </w:pPr>
            <w:r w:rsidRPr="00915056">
              <w:rPr>
                <w:rFonts w:ascii="Times New Roman" w:hAnsi="Times New Roman"/>
                <w:b/>
                <w:bCs/>
                <w:color w:val="auto"/>
                <w:sz w:val="23"/>
                <w:szCs w:val="23"/>
              </w:rPr>
              <w:t>Deliverable</w:t>
            </w:r>
          </w:p>
        </w:tc>
        <w:tc>
          <w:tcPr>
            <w:tcW w:w="956" w:type="dxa"/>
          </w:tcPr>
          <w:p w14:paraId="7A58CB05" w14:textId="77777777" w:rsidR="0005351D" w:rsidRDefault="0005351D" w:rsidP="00023D26">
            <w:pPr>
              <w:pStyle w:val="Default"/>
              <w:rPr>
                <w:rFonts w:ascii="Times New Roman" w:hAnsi="Times New Roman"/>
                <w:sz w:val="23"/>
                <w:szCs w:val="23"/>
              </w:rPr>
            </w:pPr>
            <w:r w:rsidRPr="00915056">
              <w:rPr>
                <w:rFonts w:ascii="Times New Roman" w:hAnsi="Times New Roman"/>
                <w:b/>
                <w:bCs/>
                <w:color w:val="auto"/>
                <w:sz w:val="23"/>
                <w:szCs w:val="23"/>
              </w:rPr>
              <w:t>Due Date</w:t>
            </w:r>
          </w:p>
        </w:tc>
      </w:tr>
      <w:tr w:rsidR="0005351D" w14:paraId="0930142D" w14:textId="77777777" w:rsidTr="00023D26">
        <w:tc>
          <w:tcPr>
            <w:tcW w:w="702" w:type="dxa"/>
          </w:tcPr>
          <w:p w14:paraId="0CB82DD7" w14:textId="77777777" w:rsidR="0005351D" w:rsidRDefault="0005351D" w:rsidP="00023D26">
            <w:pPr>
              <w:pStyle w:val="Default"/>
              <w:rPr>
                <w:rFonts w:ascii="Times New Roman" w:hAnsi="Times New Roman"/>
                <w:sz w:val="23"/>
                <w:szCs w:val="23"/>
              </w:rPr>
            </w:pPr>
            <w:r>
              <w:rPr>
                <w:rFonts w:ascii="Times New Roman" w:hAnsi="Times New Roman"/>
                <w:sz w:val="23"/>
                <w:szCs w:val="23"/>
              </w:rPr>
              <w:t>1</w:t>
            </w:r>
          </w:p>
        </w:tc>
        <w:tc>
          <w:tcPr>
            <w:tcW w:w="7346" w:type="dxa"/>
          </w:tcPr>
          <w:p w14:paraId="10C35AFD" w14:textId="77777777" w:rsidR="0005351D" w:rsidRDefault="0005351D" w:rsidP="00023D26">
            <w:pPr>
              <w:pStyle w:val="Default"/>
              <w:rPr>
                <w:rFonts w:ascii="Times New Roman" w:hAnsi="Times New Roman"/>
                <w:sz w:val="23"/>
                <w:szCs w:val="23"/>
              </w:rPr>
            </w:pPr>
            <w:r w:rsidRPr="00915056">
              <w:rPr>
                <w:rFonts w:ascii="Times New Roman" w:hAnsi="Times New Roman"/>
                <w:sz w:val="23"/>
                <w:szCs w:val="23"/>
              </w:rPr>
              <w:t>A presentation summarizing the results of the consensus-building activities</w:t>
            </w:r>
          </w:p>
        </w:tc>
        <w:tc>
          <w:tcPr>
            <w:tcW w:w="956" w:type="dxa"/>
          </w:tcPr>
          <w:p w14:paraId="31865322" w14:textId="77777777" w:rsidR="0005351D" w:rsidRDefault="0005351D" w:rsidP="00023D26">
            <w:pPr>
              <w:pStyle w:val="Default"/>
              <w:rPr>
                <w:rFonts w:ascii="Times New Roman" w:hAnsi="Times New Roman"/>
                <w:sz w:val="23"/>
                <w:szCs w:val="23"/>
              </w:rPr>
            </w:pPr>
            <w:r w:rsidRPr="00915056">
              <w:rPr>
                <w:rFonts w:ascii="Times New Roman" w:hAnsi="Times New Roman"/>
                <w:sz w:val="23"/>
                <w:szCs w:val="23"/>
              </w:rPr>
              <w:t>April 30, 2025</w:t>
            </w:r>
          </w:p>
        </w:tc>
      </w:tr>
      <w:tr w:rsidR="0005351D" w14:paraId="1543390F" w14:textId="77777777" w:rsidTr="00023D26">
        <w:tc>
          <w:tcPr>
            <w:tcW w:w="702" w:type="dxa"/>
          </w:tcPr>
          <w:p w14:paraId="1482A724" w14:textId="77777777" w:rsidR="0005351D" w:rsidRDefault="0005351D" w:rsidP="00023D26">
            <w:pPr>
              <w:pStyle w:val="Default"/>
              <w:rPr>
                <w:rFonts w:ascii="Times New Roman" w:hAnsi="Times New Roman"/>
                <w:sz w:val="23"/>
                <w:szCs w:val="23"/>
              </w:rPr>
            </w:pPr>
            <w:r>
              <w:rPr>
                <w:rFonts w:ascii="Times New Roman" w:hAnsi="Times New Roman"/>
                <w:sz w:val="23"/>
                <w:szCs w:val="23"/>
              </w:rPr>
              <w:t>2</w:t>
            </w:r>
          </w:p>
        </w:tc>
        <w:tc>
          <w:tcPr>
            <w:tcW w:w="7346" w:type="dxa"/>
          </w:tcPr>
          <w:p w14:paraId="7352CAAB" w14:textId="77777777" w:rsidR="0005351D" w:rsidRDefault="0005351D" w:rsidP="00023D26">
            <w:pPr>
              <w:pStyle w:val="Default"/>
              <w:rPr>
                <w:rFonts w:ascii="Times New Roman" w:hAnsi="Times New Roman"/>
                <w:sz w:val="23"/>
                <w:szCs w:val="23"/>
              </w:rPr>
            </w:pPr>
            <w:r w:rsidRPr="00915056">
              <w:rPr>
                <w:rFonts w:ascii="Times New Roman" w:hAnsi="Times New Roman"/>
                <w:sz w:val="23"/>
                <w:szCs w:val="23"/>
              </w:rPr>
              <w:t xml:space="preserve">A written plan for establishing and supporting </w:t>
            </w:r>
            <w:proofErr w:type="gramStart"/>
            <w:r w:rsidRPr="00915056">
              <w:rPr>
                <w:rFonts w:ascii="Times New Roman" w:hAnsi="Times New Roman"/>
                <w:sz w:val="23"/>
                <w:szCs w:val="23"/>
              </w:rPr>
              <w:t>a Brazoria</w:t>
            </w:r>
            <w:proofErr w:type="gramEnd"/>
            <w:r w:rsidRPr="00915056">
              <w:rPr>
                <w:rFonts w:ascii="Times New Roman" w:hAnsi="Times New Roman"/>
                <w:sz w:val="23"/>
                <w:szCs w:val="23"/>
              </w:rPr>
              <w:t xml:space="preserve"> County CJCC </w:t>
            </w:r>
          </w:p>
        </w:tc>
        <w:tc>
          <w:tcPr>
            <w:tcW w:w="956" w:type="dxa"/>
          </w:tcPr>
          <w:p w14:paraId="4A3603F9" w14:textId="77777777" w:rsidR="0005351D" w:rsidRDefault="0005351D" w:rsidP="00023D26">
            <w:pPr>
              <w:pStyle w:val="Default"/>
              <w:rPr>
                <w:rFonts w:ascii="Times New Roman" w:hAnsi="Times New Roman"/>
                <w:sz w:val="23"/>
                <w:szCs w:val="23"/>
              </w:rPr>
            </w:pPr>
            <w:r w:rsidRPr="00915056">
              <w:rPr>
                <w:rFonts w:ascii="Times New Roman" w:hAnsi="Times New Roman"/>
                <w:sz w:val="23"/>
                <w:szCs w:val="23"/>
              </w:rPr>
              <w:t>June 30, 2025</w:t>
            </w:r>
          </w:p>
        </w:tc>
      </w:tr>
      <w:tr w:rsidR="0005351D" w14:paraId="21E5A729" w14:textId="77777777" w:rsidTr="00023D26">
        <w:tc>
          <w:tcPr>
            <w:tcW w:w="702" w:type="dxa"/>
          </w:tcPr>
          <w:p w14:paraId="4EF0A082" w14:textId="77777777" w:rsidR="0005351D" w:rsidRDefault="0005351D" w:rsidP="00023D26">
            <w:pPr>
              <w:pStyle w:val="Default"/>
              <w:rPr>
                <w:rFonts w:ascii="Times New Roman" w:hAnsi="Times New Roman"/>
                <w:sz w:val="23"/>
                <w:szCs w:val="23"/>
              </w:rPr>
            </w:pPr>
            <w:r>
              <w:rPr>
                <w:rFonts w:ascii="Times New Roman" w:hAnsi="Times New Roman"/>
                <w:sz w:val="23"/>
                <w:szCs w:val="23"/>
              </w:rPr>
              <w:t>3</w:t>
            </w:r>
          </w:p>
        </w:tc>
        <w:tc>
          <w:tcPr>
            <w:tcW w:w="7346" w:type="dxa"/>
          </w:tcPr>
          <w:p w14:paraId="004A6D94" w14:textId="77777777" w:rsidR="0005351D" w:rsidRDefault="0005351D" w:rsidP="00023D26">
            <w:pPr>
              <w:pStyle w:val="Default"/>
              <w:rPr>
                <w:rFonts w:ascii="Times New Roman" w:hAnsi="Times New Roman"/>
                <w:sz w:val="23"/>
                <w:szCs w:val="23"/>
              </w:rPr>
            </w:pPr>
            <w:r w:rsidRPr="00915056">
              <w:rPr>
                <w:rFonts w:ascii="Times New Roman" w:hAnsi="Times New Roman"/>
                <w:sz w:val="23"/>
                <w:szCs w:val="23"/>
              </w:rPr>
              <w:t xml:space="preserve">A written sustainability plan for </w:t>
            </w:r>
            <w:proofErr w:type="gramStart"/>
            <w:r w:rsidRPr="00915056">
              <w:rPr>
                <w:rFonts w:ascii="Times New Roman" w:hAnsi="Times New Roman"/>
                <w:sz w:val="23"/>
                <w:szCs w:val="23"/>
              </w:rPr>
              <w:t>a Brazoria</w:t>
            </w:r>
            <w:proofErr w:type="gramEnd"/>
            <w:r w:rsidRPr="00915056">
              <w:rPr>
                <w:rFonts w:ascii="Times New Roman" w:hAnsi="Times New Roman"/>
                <w:sz w:val="23"/>
                <w:szCs w:val="23"/>
              </w:rPr>
              <w:t xml:space="preserve"> County CJCC</w:t>
            </w:r>
          </w:p>
        </w:tc>
        <w:tc>
          <w:tcPr>
            <w:tcW w:w="956" w:type="dxa"/>
          </w:tcPr>
          <w:p w14:paraId="425A6BC8" w14:textId="77777777" w:rsidR="0005351D" w:rsidRDefault="0005351D" w:rsidP="00023D26">
            <w:pPr>
              <w:pStyle w:val="Default"/>
              <w:rPr>
                <w:rFonts w:ascii="Times New Roman" w:hAnsi="Times New Roman"/>
                <w:sz w:val="23"/>
                <w:szCs w:val="23"/>
              </w:rPr>
            </w:pPr>
            <w:r w:rsidRPr="00915056">
              <w:rPr>
                <w:rFonts w:ascii="Times New Roman" w:hAnsi="Times New Roman"/>
                <w:sz w:val="23"/>
                <w:szCs w:val="23"/>
              </w:rPr>
              <w:t>August 31, 2025</w:t>
            </w:r>
          </w:p>
        </w:tc>
      </w:tr>
      <w:tr w:rsidR="0005351D" w14:paraId="752C7563" w14:textId="77777777" w:rsidTr="00023D26">
        <w:tc>
          <w:tcPr>
            <w:tcW w:w="702" w:type="dxa"/>
          </w:tcPr>
          <w:p w14:paraId="024A870C" w14:textId="77777777" w:rsidR="0005351D" w:rsidRDefault="0005351D" w:rsidP="00023D26">
            <w:pPr>
              <w:pStyle w:val="Default"/>
              <w:rPr>
                <w:rFonts w:ascii="Times New Roman" w:hAnsi="Times New Roman"/>
                <w:sz w:val="23"/>
                <w:szCs w:val="23"/>
              </w:rPr>
            </w:pPr>
            <w:r>
              <w:rPr>
                <w:rFonts w:ascii="Times New Roman" w:hAnsi="Times New Roman"/>
                <w:sz w:val="23"/>
                <w:szCs w:val="23"/>
              </w:rPr>
              <w:t>4</w:t>
            </w:r>
          </w:p>
        </w:tc>
        <w:tc>
          <w:tcPr>
            <w:tcW w:w="7346" w:type="dxa"/>
          </w:tcPr>
          <w:p w14:paraId="002B7EDA" w14:textId="77777777" w:rsidR="0005351D" w:rsidRDefault="0005351D" w:rsidP="00023D26">
            <w:pPr>
              <w:pStyle w:val="Default"/>
              <w:rPr>
                <w:rFonts w:ascii="Times New Roman" w:hAnsi="Times New Roman"/>
                <w:sz w:val="23"/>
                <w:szCs w:val="23"/>
              </w:rPr>
            </w:pPr>
            <w:r w:rsidRPr="00915056">
              <w:rPr>
                <w:rFonts w:ascii="Times New Roman" w:hAnsi="Times New Roman"/>
                <w:sz w:val="23"/>
                <w:szCs w:val="23"/>
              </w:rPr>
              <w:t>written comprehensive scan of the Brazoria County criminal justice system, including recommendations for system improvements</w:t>
            </w:r>
          </w:p>
        </w:tc>
        <w:tc>
          <w:tcPr>
            <w:tcW w:w="956" w:type="dxa"/>
          </w:tcPr>
          <w:p w14:paraId="1FAE1A1C" w14:textId="77777777" w:rsidR="0005351D" w:rsidRDefault="0005351D" w:rsidP="00023D26">
            <w:pPr>
              <w:pStyle w:val="Default"/>
              <w:rPr>
                <w:rFonts w:ascii="Times New Roman" w:hAnsi="Times New Roman"/>
                <w:sz w:val="23"/>
                <w:szCs w:val="23"/>
              </w:rPr>
            </w:pPr>
            <w:r w:rsidRPr="00915056">
              <w:rPr>
                <w:rFonts w:ascii="Times New Roman" w:hAnsi="Times New Roman"/>
                <w:sz w:val="23"/>
                <w:szCs w:val="23"/>
              </w:rPr>
              <w:t xml:space="preserve">September 30, </w:t>
            </w:r>
            <w:proofErr w:type="gramStart"/>
            <w:r w:rsidRPr="00915056">
              <w:rPr>
                <w:rFonts w:ascii="Times New Roman" w:hAnsi="Times New Roman"/>
                <w:sz w:val="23"/>
                <w:szCs w:val="23"/>
              </w:rPr>
              <w:t>2025</w:t>
            </w:r>
            <w:proofErr w:type="gramEnd"/>
            <w:r w:rsidRPr="00915056">
              <w:rPr>
                <w:rFonts w:ascii="Times New Roman" w:hAnsi="Times New Roman"/>
                <w:sz w:val="23"/>
                <w:szCs w:val="23"/>
              </w:rPr>
              <w:t xml:space="preserve"> </w:t>
            </w:r>
          </w:p>
        </w:tc>
      </w:tr>
    </w:tbl>
    <w:tbl>
      <w:tblPr>
        <w:tblW w:w="2160" w:type="dxa"/>
        <w:tblInd w:w="3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60"/>
      </w:tblGrid>
      <w:tr w:rsidR="0005351D" w:rsidRPr="00915056" w14:paraId="3037A13C" w14:textId="77777777" w:rsidTr="00023D26">
        <w:trPr>
          <w:trHeight w:val="120"/>
        </w:trPr>
        <w:tc>
          <w:tcPr>
            <w:tcW w:w="2160" w:type="dxa"/>
            <w:tcBorders>
              <w:top w:val="none" w:sz="6" w:space="0" w:color="auto"/>
              <w:left w:val="none" w:sz="6" w:space="0" w:color="auto"/>
              <w:bottom w:val="none" w:sz="6" w:space="0" w:color="auto"/>
            </w:tcBorders>
          </w:tcPr>
          <w:p w14:paraId="45A04303" w14:textId="77777777" w:rsidR="0005351D" w:rsidRPr="00915056" w:rsidRDefault="0005351D" w:rsidP="00023D26">
            <w:pPr>
              <w:pStyle w:val="Default"/>
              <w:rPr>
                <w:color w:val="auto"/>
                <w:sz w:val="23"/>
                <w:szCs w:val="23"/>
              </w:rPr>
            </w:pPr>
          </w:p>
        </w:tc>
      </w:tr>
    </w:tbl>
    <w:p w14:paraId="613137C9" w14:textId="77777777" w:rsidR="0005351D" w:rsidRPr="00915056" w:rsidRDefault="0005351D" w:rsidP="0005351D">
      <w:pPr>
        <w:pStyle w:val="Default"/>
        <w:rPr>
          <w:sz w:val="23"/>
          <w:szCs w:val="23"/>
        </w:rPr>
      </w:pPr>
    </w:p>
    <w:p w14:paraId="0DC417F4" w14:textId="77777777" w:rsidR="0005351D" w:rsidRDefault="0005351D" w:rsidP="0005351D">
      <w:pPr>
        <w:pStyle w:val="Default"/>
        <w:rPr>
          <w:sz w:val="23"/>
          <w:szCs w:val="23"/>
        </w:rPr>
      </w:pPr>
    </w:p>
    <w:p w14:paraId="36D79CB8" w14:textId="77777777" w:rsidR="0005351D" w:rsidRPr="00915056" w:rsidRDefault="0005351D" w:rsidP="0005351D">
      <w:pPr>
        <w:pStyle w:val="Default"/>
        <w:rPr>
          <w:sz w:val="23"/>
          <w:szCs w:val="23"/>
        </w:rPr>
      </w:pPr>
      <w:r w:rsidRPr="00915056">
        <w:rPr>
          <w:sz w:val="23"/>
          <w:szCs w:val="23"/>
        </w:rPr>
        <w:t xml:space="preserve">The Gulf Coast Center will make payments to </w:t>
      </w:r>
      <w:r>
        <w:rPr>
          <w:sz w:val="23"/>
          <w:szCs w:val="23"/>
        </w:rPr>
        <w:t>the consultant firm</w:t>
      </w:r>
      <w:r w:rsidRPr="00915056">
        <w:rPr>
          <w:sz w:val="23"/>
          <w:szCs w:val="23"/>
        </w:rPr>
        <w:t xml:space="preserve"> according to the following schedule: </w:t>
      </w:r>
    </w:p>
    <w:p w14:paraId="08A417B6" w14:textId="77777777" w:rsidR="0005351D" w:rsidRPr="00915056" w:rsidRDefault="0005351D" w:rsidP="0005351D">
      <w:pPr>
        <w:pStyle w:val="Default"/>
        <w:rPr>
          <w:sz w:val="23"/>
          <w:szCs w:val="23"/>
        </w:rPr>
      </w:pPr>
    </w:p>
    <w:p w14:paraId="1A2E64EE" w14:textId="77777777" w:rsidR="0005351D" w:rsidRPr="00915056" w:rsidRDefault="0005351D" w:rsidP="0005351D">
      <w:pPr>
        <w:pStyle w:val="Default"/>
        <w:numPr>
          <w:ilvl w:val="0"/>
          <w:numId w:val="24"/>
        </w:numPr>
        <w:spacing w:after="65"/>
        <w:rPr>
          <w:sz w:val="23"/>
          <w:szCs w:val="23"/>
        </w:rPr>
      </w:pPr>
      <w:r>
        <w:rPr>
          <w:sz w:val="23"/>
          <w:szCs w:val="23"/>
        </w:rPr>
        <w:t xml:space="preserve">Two thirds of agreed fee </w:t>
      </w:r>
      <w:r w:rsidRPr="00915056">
        <w:rPr>
          <w:sz w:val="23"/>
          <w:szCs w:val="23"/>
        </w:rPr>
        <w:t xml:space="preserve">upon execution of this Agreement. </w:t>
      </w:r>
    </w:p>
    <w:p w14:paraId="00E2C0B4" w14:textId="77777777" w:rsidR="0005351D" w:rsidRPr="00915056" w:rsidRDefault="0005351D" w:rsidP="0005351D">
      <w:pPr>
        <w:pStyle w:val="Default"/>
        <w:numPr>
          <w:ilvl w:val="0"/>
          <w:numId w:val="24"/>
        </w:numPr>
        <w:spacing w:after="65"/>
        <w:rPr>
          <w:sz w:val="23"/>
          <w:szCs w:val="23"/>
        </w:rPr>
      </w:pPr>
      <w:r>
        <w:rPr>
          <w:sz w:val="23"/>
          <w:szCs w:val="23"/>
        </w:rPr>
        <w:t xml:space="preserve">Two thirds of </w:t>
      </w:r>
      <w:proofErr w:type="gramStart"/>
      <w:r>
        <w:rPr>
          <w:sz w:val="23"/>
          <w:szCs w:val="23"/>
        </w:rPr>
        <w:t>agreed</w:t>
      </w:r>
      <w:proofErr w:type="gramEnd"/>
      <w:r>
        <w:rPr>
          <w:sz w:val="23"/>
          <w:szCs w:val="23"/>
        </w:rPr>
        <w:t xml:space="preserve"> fee </w:t>
      </w:r>
      <w:r w:rsidRPr="00915056">
        <w:rPr>
          <w:sz w:val="23"/>
          <w:szCs w:val="23"/>
        </w:rPr>
        <w:t xml:space="preserve">upon receipt of Deliverables 1, 2, and 3. </w:t>
      </w:r>
    </w:p>
    <w:p w14:paraId="16075C63" w14:textId="77777777" w:rsidR="0005351D" w:rsidRPr="00915056" w:rsidRDefault="0005351D" w:rsidP="0005351D">
      <w:pPr>
        <w:pStyle w:val="Default"/>
        <w:numPr>
          <w:ilvl w:val="0"/>
          <w:numId w:val="24"/>
        </w:numPr>
        <w:rPr>
          <w:sz w:val="23"/>
          <w:szCs w:val="23"/>
        </w:rPr>
      </w:pPr>
      <w:r>
        <w:rPr>
          <w:sz w:val="23"/>
          <w:szCs w:val="23"/>
        </w:rPr>
        <w:t xml:space="preserve">Two thirds of </w:t>
      </w:r>
      <w:proofErr w:type="gramStart"/>
      <w:r>
        <w:rPr>
          <w:sz w:val="23"/>
          <w:szCs w:val="23"/>
        </w:rPr>
        <w:t>agreed</w:t>
      </w:r>
      <w:proofErr w:type="gramEnd"/>
      <w:r>
        <w:rPr>
          <w:sz w:val="23"/>
          <w:szCs w:val="23"/>
        </w:rPr>
        <w:t xml:space="preserve"> fee</w:t>
      </w:r>
      <w:r w:rsidRPr="00915056">
        <w:rPr>
          <w:sz w:val="23"/>
          <w:szCs w:val="23"/>
        </w:rPr>
        <w:t xml:space="preserve"> upon receipt of Deliverable 4. </w:t>
      </w:r>
    </w:p>
    <w:p w14:paraId="12F47D7B" w14:textId="388063F6" w:rsidR="00152B0C" w:rsidRPr="007D35F9" w:rsidRDefault="00152B0C" w:rsidP="00152B0C">
      <w:pPr>
        <w:pStyle w:val="ListParagraph"/>
        <w:ind w:left="792"/>
        <w:contextualSpacing/>
        <w:jc w:val="both"/>
      </w:pPr>
    </w:p>
    <w:p w14:paraId="30879568" w14:textId="7574D7E6" w:rsidR="00152B0C" w:rsidRPr="007D35F9" w:rsidRDefault="00152B0C" w:rsidP="00152B0C">
      <w:pPr>
        <w:pStyle w:val="ListParagraph"/>
        <w:ind w:left="792"/>
        <w:contextualSpacing/>
        <w:jc w:val="both"/>
      </w:pPr>
    </w:p>
    <w:p w14:paraId="31B9F88B" w14:textId="724EBC22" w:rsidR="00152B0C" w:rsidRPr="007D35F9" w:rsidRDefault="00152B0C" w:rsidP="00152B0C">
      <w:pPr>
        <w:pStyle w:val="ListParagraph"/>
        <w:ind w:left="792"/>
        <w:contextualSpacing/>
        <w:jc w:val="both"/>
      </w:pPr>
    </w:p>
    <w:p w14:paraId="51946946" w14:textId="7DB5BB6D" w:rsidR="00152B0C" w:rsidRPr="007D35F9" w:rsidRDefault="00152B0C" w:rsidP="00152B0C">
      <w:pPr>
        <w:pStyle w:val="ListParagraph"/>
        <w:ind w:left="792"/>
        <w:contextualSpacing/>
        <w:jc w:val="both"/>
      </w:pPr>
    </w:p>
    <w:p w14:paraId="3FE43D4F" w14:textId="337DAB08" w:rsidR="00152B0C" w:rsidRPr="007D35F9" w:rsidRDefault="00152B0C" w:rsidP="00152B0C">
      <w:pPr>
        <w:pStyle w:val="ListParagraph"/>
        <w:ind w:left="792"/>
        <w:contextualSpacing/>
        <w:jc w:val="both"/>
      </w:pPr>
    </w:p>
    <w:p w14:paraId="771721C7" w14:textId="77BB8AA1" w:rsidR="00152B0C" w:rsidRPr="007D35F9" w:rsidRDefault="00152B0C" w:rsidP="00152B0C">
      <w:pPr>
        <w:pStyle w:val="ListParagraph"/>
        <w:ind w:left="792"/>
        <w:contextualSpacing/>
        <w:jc w:val="both"/>
      </w:pPr>
    </w:p>
    <w:p w14:paraId="70C23128" w14:textId="2249FE20" w:rsidR="00152B0C" w:rsidRPr="007D35F9" w:rsidRDefault="00152B0C" w:rsidP="00152B0C">
      <w:pPr>
        <w:pStyle w:val="ListParagraph"/>
        <w:ind w:left="792"/>
        <w:contextualSpacing/>
        <w:jc w:val="both"/>
      </w:pPr>
    </w:p>
    <w:p w14:paraId="0BA6E95F" w14:textId="44C09878" w:rsidR="00152B0C" w:rsidRPr="007D35F9" w:rsidRDefault="00152B0C" w:rsidP="00152B0C">
      <w:pPr>
        <w:pStyle w:val="ListParagraph"/>
        <w:ind w:left="792"/>
        <w:contextualSpacing/>
        <w:jc w:val="both"/>
      </w:pPr>
    </w:p>
    <w:p w14:paraId="44A01801" w14:textId="77777777" w:rsidR="007245E7" w:rsidRDefault="007245E7">
      <w:pPr>
        <w:rPr>
          <w:b/>
          <w:bCs/>
          <w:sz w:val="28"/>
        </w:rPr>
      </w:pPr>
      <w:r>
        <w:rPr>
          <w:b/>
          <w:bCs/>
          <w:sz w:val="28"/>
        </w:rPr>
        <w:br w:type="page"/>
      </w:r>
    </w:p>
    <w:p w14:paraId="5622F527" w14:textId="02F2AACC" w:rsidR="00152B0C" w:rsidRPr="007D35F9" w:rsidRDefault="00152B0C" w:rsidP="00152B0C">
      <w:pPr>
        <w:ind w:left="540" w:hanging="540"/>
        <w:jc w:val="center"/>
        <w:rPr>
          <w:b/>
          <w:bCs/>
          <w:sz w:val="28"/>
        </w:rPr>
      </w:pPr>
      <w:r w:rsidRPr="007D35F9">
        <w:rPr>
          <w:b/>
          <w:bCs/>
          <w:sz w:val="28"/>
        </w:rPr>
        <w:lastRenderedPageBreak/>
        <w:t xml:space="preserve">ATTACHMENT </w:t>
      </w:r>
      <w:r w:rsidR="002616BA">
        <w:rPr>
          <w:b/>
          <w:bCs/>
          <w:sz w:val="28"/>
        </w:rPr>
        <w:t>B</w:t>
      </w:r>
    </w:p>
    <w:p w14:paraId="1623B4F5" w14:textId="77777777" w:rsidR="00152B0C" w:rsidRPr="007D35F9" w:rsidRDefault="00152B0C" w:rsidP="00152B0C">
      <w:pPr>
        <w:rPr>
          <w:b/>
          <w:bCs/>
          <w:sz w:val="28"/>
        </w:rPr>
      </w:pPr>
    </w:p>
    <w:p w14:paraId="72E1E208" w14:textId="77777777" w:rsidR="00152B0C" w:rsidRPr="007D35F9" w:rsidRDefault="00152B0C" w:rsidP="00152B0C">
      <w:pPr>
        <w:ind w:left="540" w:hanging="540"/>
        <w:jc w:val="center"/>
        <w:rPr>
          <w:b/>
          <w:bCs/>
          <w:sz w:val="28"/>
        </w:rPr>
      </w:pPr>
      <w:r w:rsidRPr="007D35F9">
        <w:rPr>
          <w:b/>
          <w:bCs/>
          <w:sz w:val="28"/>
        </w:rPr>
        <w:t>ASSURANCES DOCUMENT</w:t>
      </w:r>
    </w:p>
    <w:p w14:paraId="5EA9549A" w14:textId="77777777" w:rsidR="00152B0C" w:rsidRPr="007D35F9" w:rsidRDefault="00152B0C" w:rsidP="00152B0C">
      <w:pPr>
        <w:jc w:val="both"/>
      </w:pPr>
    </w:p>
    <w:p w14:paraId="211F6FFD" w14:textId="44F47CD1" w:rsidR="00152B0C" w:rsidRPr="007D35F9" w:rsidRDefault="00152B0C" w:rsidP="00152B0C">
      <w:pPr>
        <w:jc w:val="both"/>
      </w:pPr>
      <w:r w:rsidRPr="007D35F9">
        <w:t xml:space="preserve">For purposes of this </w:t>
      </w:r>
      <w:r w:rsidRPr="007D35F9">
        <w:rPr>
          <w:b/>
          <w:i/>
        </w:rPr>
        <w:t xml:space="preserve">Attachment </w:t>
      </w:r>
      <w:r w:rsidR="002616BA">
        <w:rPr>
          <w:b/>
          <w:i/>
        </w:rPr>
        <w:t>B</w:t>
      </w:r>
      <w:r w:rsidRPr="007D35F9">
        <w:t xml:space="preserve">, the term “local government officer” with respect to </w:t>
      </w:r>
      <w:r w:rsidR="00403BF2">
        <w:t>Gulf Coast Center</w:t>
      </w:r>
      <w:r w:rsidRPr="007D35F9">
        <w:t xml:space="preserve"> means a member of </w:t>
      </w:r>
      <w:r w:rsidR="00403BF2">
        <w:t>Gulf Coast Center</w:t>
      </w:r>
      <w:r w:rsidRPr="007D35F9">
        <w:t xml:space="preserve">’s Board of Trustees (see </w:t>
      </w:r>
      <w:r w:rsidRPr="007D35F9">
        <w:rPr>
          <w:b/>
          <w:i/>
        </w:rPr>
        <w:t xml:space="preserve">Attachment </w:t>
      </w:r>
      <w:r w:rsidR="002616BA">
        <w:rPr>
          <w:b/>
          <w:i/>
        </w:rPr>
        <w:t>C</w:t>
      </w:r>
      <w:r w:rsidRPr="007D35F9">
        <w:t xml:space="preserve">), </w:t>
      </w:r>
      <w:r w:rsidR="00403BF2">
        <w:t>Gulf Coast Center</w:t>
      </w:r>
      <w:r w:rsidRPr="007D35F9">
        <w:t xml:space="preserve">’s Chief Executive Officer (see </w:t>
      </w:r>
      <w:r w:rsidRPr="007D35F9">
        <w:rPr>
          <w:b/>
          <w:i/>
        </w:rPr>
        <w:t xml:space="preserve">Attachment </w:t>
      </w:r>
      <w:r w:rsidR="002616BA">
        <w:rPr>
          <w:b/>
          <w:i/>
        </w:rPr>
        <w:t>C</w:t>
      </w:r>
      <w:r w:rsidRPr="007D35F9">
        <w:t xml:space="preserve">), and/or an agent of </w:t>
      </w:r>
      <w:r w:rsidR="00403BF2">
        <w:t>Gulf Coast Center</w:t>
      </w:r>
      <w:r w:rsidRPr="007D35F9">
        <w:t xml:space="preserve"> who exercises discretion in the planning, recommending, selecting, or contracting of the Contract (see </w:t>
      </w:r>
      <w:r w:rsidRPr="007D35F9">
        <w:rPr>
          <w:b/>
          <w:i/>
        </w:rPr>
        <w:t xml:space="preserve">Attachment </w:t>
      </w:r>
      <w:r w:rsidR="002616BA">
        <w:rPr>
          <w:b/>
          <w:i/>
        </w:rPr>
        <w:t>C</w:t>
      </w:r>
      <w:r w:rsidRPr="007D35F9">
        <w:t xml:space="preserve">). The term “local public official” with respect to </w:t>
      </w:r>
      <w:r w:rsidR="00403BF2">
        <w:t>Gulf Coast Center</w:t>
      </w:r>
      <w:r w:rsidRPr="007D35F9">
        <w:t xml:space="preserve"> means a member of </w:t>
      </w:r>
      <w:r w:rsidR="00403BF2">
        <w:t>Gulf Coast Center</w:t>
      </w:r>
      <w:r w:rsidRPr="007D35F9">
        <w:t xml:space="preserve">’s Board of Trustees (see </w:t>
      </w:r>
      <w:r w:rsidRPr="007D35F9">
        <w:rPr>
          <w:b/>
          <w:i/>
        </w:rPr>
        <w:t xml:space="preserve">Attachment </w:t>
      </w:r>
      <w:r w:rsidR="002616BA">
        <w:rPr>
          <w:b/>
          <w:i/>
        </w:rPr>
        <w:t>C</w:t>
      </w:r>
      <w:r w:rsidRPr="007D35F9">
        <w:t xml:space="preserve">), or another agent of </w:t>
      </w:r>
      <w:r w:rsidR="00403BF2">
        <w:t>Gulf Coast Center</w:t>
      </w:r>
      <w:r w:rsidRPr="007D35F9">
        <w:t xml:space="preserve"> who exercises responsibilities beyond those that are advisory in nature (see </w:t>
      </w:r>
      <w:r w:rsidRPr="007D35F9">
        <w:rPr>
          <w:b/>
          <w:i/>
        </w:rPr>
        <w:t xml:space="preserve">Attachment </w:t>
      </w:r>
      <w:r w:rsidR="002616BA">
        <w:rPr>
          <w:b/>
          <w:i/>
        </w:rPr>
        <w:t>C</w:t>
      </w:r>
      <w:r w:rsidRPr="007D35F9">
        <w:t>).</w:t>
      </w:r>
    </w:p>
    <w:p w14:paraId="4E1800CB" w14:textId="77777777" w:rsidR="00152B0C" w:rsidRPr="007D35F9" w:rsidRDefault="00152B0C" w:rsidP="00152B0C">
      <w:pPr>
        <w:jc w:val="both"/>
      </w:pPr>
    </w:p>
    <w:p w14:paraId="09E35B51" w14:textId="77777777" w:rsidR="00152B0C" w:rsidRPr="007D35F9" w:rsidRDefault="00152B0C" w:rsidP="00152B0C">
      <w:pPr>
        <w:jc w:val="both"/>
      </w:pPr>
      <w:r w:rsidRPr="007D35F9">
        <w:t>The term “family member” means a person related to another person within the first degree by consanguinity or affinity, as described by Subchapter B, Chapter 573 of the Texas Government Code. The term “family relationship” means a relationship between a person and another person within the third degree by consanguinity or the second degree by affinity, as those terms are defined by Subchapter B, Chapter 573, Texas Government Code.</w:t>
      </w:r>
    </w:p>
    <w:p w14:paraId="7232F7A8" w14:textId="77777777" w:rsidR="00152B0C" w:rsidRPr="007D35F9" w:rsidRDefault="00152B0C" w:rsidP="00152B0C">
      <w:pPr>
        <w:jc w:val="both"/>
      </w:pPr>
    </w:p>
    <w:p w14:paraId="2853E1F1" w14:textId="77777777" w:rsidR="00152B0C" w:rsidRPr="007D35F9" w:rsidRDefault="00152B0C" w:rsidP="00152B0C">
      <w:pPr>
        <w:jc w:val="both"/>
      </w:pPr>
      <w:r w:rsidRPr="007D35F9">
        <w:rPr>
          <w:u w:val="single"/>
        </w:rPr>
        <w:t>Proposer Assures the Following:</w:t>
      </w:r>
    </w:p>
    <w:p w14:paraId="350FA268" w14:textId="77777777" w:rsidR="00152B0C" w:rsidRPr="007D35F9" w:rsidRDefault="00152B0C" w:rsidP="00152B0C">
      <w:pPr>
        <w:ind w:left="540" w:hanging="540"/>
        <w:jc w:val="both"/>
      </w:pPr>
    </w:p>
    <w:p w14:paraId="33D6510A" w14:textId="636FCC12" w:rsidR="00152B0C" w:rsidRPr="007D35F9" w:rsidRDefault="00152B0C" w:rsidP="00152B0C">
      <w:pPr>
        <w:ind w:left="540" w:hanging="540"/>
        <w:jc w:val="both"/>
      </w:pPr>
      <w:r w:rsidRPr="007D35F9">
        <w:t>1.</w:t>
      </w:r>
      <w:r w:rsidRPr="007D35F9">
        <w:tab/>
        <w:t xml:space="preserve">Proposer has received all addenda and attachments to the RFP as distributed by </w:t>
      </w:r>
      <w:r w:rsidR="00403BF2">
        <w:t>Gulf Coast Center</w:t>
      </w:r>
      <w:r w:rsidRPr="007D35F9">
        <w:t>.</w:t>
      </w:r>
    </w:p>
    <w:p w14:paraId="3FEFBDA1" w14:textId="77777777" w:rsidR="00152B0C" w:rsidRPr="007D35F9" w:rsidRDefault="00152B0C" w:rsidP="00152B0C">
      <w:pPr>
        <w:ind w:left="540" w:hanging="540"/>
        <w:jc w:val="both"/>
      </w:pPr>
    </w:p>
    <w:p w14:paraId="6B4AB0E3" w14:textId="77777777" w:rsidR="00152B0C" w:rsidRPr="007D35F9" w:rsidRDefault="00152B0C" w:rsidP="00152B0C">
      <w:pPr>
        <w:ind w:left="540" w:hanging="540"/>
        <w:jc w:val="both"/>
      </w:pPr>
      <w:r w:rsidRPr="007D35F9">
        <w:t>2.</w:t>
      </w:r>
      <w:r w:rsidRPr="007D35F9">
        <w:tab/>
        <w:t>Proposer will not make any attempt to induce any person or firm to submit or not submit a Proposal.</w:t>
      </w:r>
    </w:p>
    <w:p w14:paraId="2B70E7C8" w14:textId="77777777" w:rsidR="00152B0C" w:rsidRPr="007D35F9" w:rsidRDefault="00152B0C" w:rsidP="00152B0C">
      <w:pPr>
        <w:ind w:left="540" w:hanging="540"/>
        <w:jc w:val="both"/>
      </w:pPr>
    </w:p>
    <w:p w14:paraId="2578AC1D" w14:textId="100BD5FB" w:rsidR="00152B0C" w:rsidRPr="007D35F9" w:rsidRDefault="00152B0C" w:rsidP="00152B0C">
      <w:pPr>
        <w:ind w:left="540" w:hanging="540"/>
        <w:jc w:val="both"/>
      </w:pPr>
      <w:r w:rsidRPr="007D35F9">
        <w:t>3.</w:t>
      </w:r>
      <w:r w:rsidRPr="007D35F9">
        <w:tab/>
        <w:t xml:space="preserve">Proposer will ensure that no person on the basis of race, color, national origin, religion, sex, age, sexual orientation, gender identity, genetic characteristics, veteran status, disability or political affiliation, will be excluded from participation in, be denied the benefits of, or be subject to discrimination with respect to any Contract, under any of the policies of HHSC or </w:t>
      </w:r>
      <w:r w:rsidR="00403BF2">
        <w:t>Gulf Coast Center</w:t>
      </w:r>
      <w:r w:rsidRPr="007D35F9">
        <w:t xml:space="preserve">.  Proposer does not discriminate in its service or employment practices </w:t>
      </w:r>
      <w:proofErr w:type="gramStart"/>
      <w:r w:rsidRPr="007D35F9">
        <w:t>on the basis of</w:t>
      </w:r>
      <w:proofErr w:type="gramEnd"/>
      <w:r w:rsidRPr="007D35F9">
        <w:t xml:space="preserve"> race, color, religion, sex, sexual orientation, genetic characteristics, national origin, disability, veteran status, age or political affiliation.</w:t>
      </w:r>
    </w:p>
    <w:p w14:paraId="216FA0D0" w14:textId="77777777" w:rsidR="00152B0C" w:rsidRPr="007D35F9" w:rsidRDefault="00152B0C" w:rsidP="00152B0C">
      <w:pPr>
        <w:ind w:left="540" w:hanging="540"/>
        <w:jc w:val="both"/>
      </w:pPr>
    </w:p>
    <w:p w14:paraId="527921F4" w14:textId="77777777" w:rsidR="00152B0C" w:rsidRPr="007D35F9" w:rsidRDefault="00152B0C" w:rsidP="00152B0C">
      <w:pPr>
        <w:ind w:left="540" w:hanging="540"/>
        <w:jc w:val="both"/>
      </w:pPr>
      <w:r w:rsidRPr="007D35F9">
        <w:t>4.</w:t>
      </w:r>
      <w:r w:rsidRPr="007D35F9">
        <w:tab/>
        <w:t>Proposer accepts the terms, conditions, criteria, and requirements set forth in the RFP.</w:t>
      </w:r>
    </w:p>
    <w:p w14:paraId="0C18780B" w14:textId="77777777" w:rsidR="00152B0C" w:rsidRPr="007D35F9" w:rsidRDefault="00152B0C" w:rsidP="00152B0C">
      <w:pPr>
        <w:ind w:left="540" w:hanging="540"/>
        <w:jc w:val="both"/>
      </w:pPr>
    </w:p>
    <w:p w14:paraId="21C1EEC7" w14:textId="3642A1C6" w:rsidR="00152B0C" w:rsidRPr="007D35F9" w:rsidRDefault="00152B0C" w:rsidP="00152B0C">
      <w:pPr>
        <w:ind w:left="540" w:hanging="540"/>
        <w:jc w:val="both"/>
      </w:pPr>
      <w:r w:rsidRPr="007D35F9">
        <w:t>5.</w:t>
      </w:r>
      <w:r w:rsidRPr="007D35F9">
        <w:tab/>
        <w:t xml:space="preserve">Proposer accepts </w:t>
      </w:r>
      <w:r w:rsidR="00403BF2">
        <w:t>Gulf Coast Center</w:t>
      </w:r>
      <w:r w:rsidRPr="007D35F9">
        <w:t>’s right to alter the timetables for procurement as set forth in the RFP.</w:t>
      </w:r>
    </w:p>
    <w:p w14:paraId="27F20549" w14:textId="77777777" w:rsidR="00152B0C" w:rsidRPr="007D35F9" w:rsidRDefault="00152B0C" w:rsidP="00152B0C">
      <w:pPr>
        <w:ind w:left="540" w:hanging="540"/>
        <w:jc w:val="both"/>
      </w:pPr>
    </w:p>
    <w:p w14:paraId="0AC195D1" w14:textId="77777777" w:rsidR="00152B0C" w:rsidRPr="007D35F9" w:rsidRDefault="00152B0C" w:rsidP="00152B0C">
      <w:pPr>
        <w:ind w:left="540" w:hanging="540"/>
        <w:jc w:val="both"/>
      </w:pPr>
      <w:r w:rsidRPr="007D35F9">
        <w:t>6.</w:t>
      </w:r>
      <w:r w:rsidRPr="007D35F9">
        <w:tab/>
        <w:t>The Proposal submitted by Proposer has been arrived at independently without consultation, communication, or agreement for the purpose of restricting competition.</w:t>
      </w:r>
    </w:p>
    <w:p w14:paraId="3F9D33AA" w14:textId="77777777" w:rsidR="00152B0C" w:rsidRPr="007D35F9" w:rsidRDefault="00152B0C" w:rsidP="00152B0C">
      <w:pPr>
        <w:ind w:left="540" w:hanging="540"/>
        <w:jc w:val="both"/>
      </w:pPr>
    </w:p>
    <w:p w14:paraId="0CD3D834" w14:textId="77777777" w:rsidR="00152B0C" w:rsidRPr="007D35F9" w:rsidRDefault="00152B0C" w:rsidP="00152B0C">
      <w:pPr>
        <w:ind w:left="540" w:hanging="540"/>
        <w:jc w:val="both"/>
      </w:pPr>
      <w:r w:rsidRPr="007D35F9">
        <w:lastRenderedPageBreak/>
        <w:t>7.</w:t>
      </w:r>
      <w:r w:rsidRPr="007D35F9">
        <w:tab/>
        <w:t>Unless otherwise required by law, the information in the Proposal submitted by Proposer has not been knowingly disclosed by Proposer to any other Proposer.</w:t>
      </w:r>
    </w:p>
    <w:p w14:paraId="3619F565" w14:textId="77777777" w:rsidR="00152B0C" w:rsidRPr="007D35F9" w:rsidRDefault="00152B0C" w:rsidP="00152B0C">
      <w:pPr>
        <w:ind w:left="540" w:hanging="540"/>
        <w:jc w:val="both"/>
      </w:pPr>
    </w:p>
    <w:p w14:paraId="1CE7E781" w14:textId="77777777" w:rsidR="00152B0C" w:rsidRPr="007D35F9" w:rsidRDefault="00152B0C" w:rsidP="00152B0C">
      <w:pPr>
        <w:ind w:left="540" w:hanging="540"/>
        <w:jc w:val="both"/>
      </w:pPr>
      <w:r w:rsidRPr="007D35F9">
        <w:t>8.</w:t>
      </w:r>
      <w:r w:rsidRPr="007D35F9">
        <w:tab/>
        <w:t>No claim will be made for payment to cover costs incurred in the preparation or the submission of the Proposal or any other associated costs.</w:t>
      </w:r>
    </w:p>
    <w:p w14:paraId="07A9021B" w14:textId="77777777" w:rsidR="00152B0C" w:rsidRPr="007D35F9" w:rsidRDefault="00152B0C" w:rsidP="00152B0C">
      <w:pPr>
        <w:ind w:left="540" w:hanging="540"/>
        <w:jc w:val="both"/>
      </w:pPr>
    </w:p>
    <w:p w14:paraId="79C268CC" w14:textId="77777777" w:rsidR="00152B0C" w:rsidRPr="007D35F9" w:rsidRDefault="00152B0C" w:rsidP="00152B0C">
      <w:pPr>
        <w:ind w:left="540" w:hanging="540"/>
        <w:jc w:val="both"/>
      </w:pPr>
      <w:r w:rsidRPr="007D35F9">
        <w:t>9.</w:t>
      </w:r>
      <w:r w:rsidRPr="007D35F9">
        <w:tab/>
        <w:t>The individual signing this Assurances Document is authorized to legally bind Proposer.</w:t>
      </w:r>
    </w:p>
    <w:p w14:paraId="323B53A5" w14:textId="77777777" w:rsidR="00152B0C" w:rsidRPr="007D35F9" w:rsidRDefault="00152B0C" w:rsidP="00152B0C">
      <w:pPr>
        <w:jc w:val="both"/>
      </w:pPr>
    </w:p>
    <w:p w14:paraId="2904AC65" w14:textId="30633573" w:rsidR="00152B0C" w:rsidRPr="007D35F9" w:rsidRDefault="00152B0C" w:rsidP="00152B0C">
      <w:pPr>
        <w:ind w:left="540" w:hanging="540"/>
        <w:jc w:val="both"/>
      </w:pPr>
      <w:r w:rsidRPr="007D35F9">
        <w:t>10.</w:t>
      </w:r>
      <w:r w:rsidRPr="007D35F9">
        <w:tab/>
        <w:t xml:space="preserve">Proposer agrees to follow all applicable federal, state, county, and local laws, regulations, codes, standards, and all applicable </w:t>
      </w:r>
      <w:r w:rsidR="00403BF2">
        <w:t>Gulf Coast Center</w:t>
      </w:r>
      <w:r w:rsidRPr="007D35F9">
        <w:t xml:space="preserve"> policies and procedures if chosen as the Successful Proposer.</w:t>
      </w:r>
    </w:p>
    <w:p w14:paraId="33567529" w14:textId="77777777" w:rsidR="00152B0C" w:rsidRPr="007D35F9" w:rsidRDefault="00152B0C" w:rsidP="00152B0C">
      <w:pPr>
        <w:ind w:left="540" w:hanging="540"/>
        <w:jc w:val="both"/>
      </w:pPr>
    </w:p>
    <w:p w14:paraId="16D970E7" w14:textId="49985A22" w:rsidR="00152B0C" w:rsidRPr="007D35F9" w:rsidRDefault="00152B0C" w:rsidP="00152B0C">
      <w:pPr>
        <w:ind w:left="540" w:hanging="540"/>
        <w:jc w:val="both"/>
      </w:pPr>
      <w:r w:rsidRPr="007D35F9">
        <w:t>11.</w:t>
      </w:r>
      <w:r w:rsidRPr="007D35F9">
        <w:tab/>
        <w:t xml:space="preserve">No employee, local government officer or any family member thereof has directly or indirectly received any gift(s) with an aggregate value of more than $100 in the 12-month period preceding the date the local government officer becomes aware that </w:t>
      </w:r>
      <w:r w:rsidR="00403BF2">
        <w:t>Gulf Coast Center</w:t>
      </w:r>
      <w:r w:rsidRPr="007D35F9">
        <w:t xml:space="preserve"> is considering entering into a Contract with Proposer, but excluding a political contribution defined by Title 15 of the Texas Election Code, or food accepted as a guest.  If Proposer is unable to make this affirmation, then Proposer must disclose any knowledge of such interests by including a completed Form CIQ, a copy of which is attached to this </w:t>
      </w:r>
      <w:r w:rsidRPr="007D35F9">
        <w:rPr>
          <w:b/>
          <w:i/>
        </w:rPr>
        <w:t xml:space="preserve">Attachment </w:t>
      </w:r>
      <w:r w:rsidR="002616BA">
        <w:rPr>
          <w:b/>
          <w:i/>
        </w:rPr>
        <w:t>B</w:t>
      </w:r>
      <w:r w:rsidRPr="007D35F9">
        <w:rPr>
          <w:b/>
        </w:rPr>
        <w:t xml:space="preserve">, </w:t>
      </w:r>
      <w:r w:rsidRPr="007D35F9">
        <w:t xml:space="preserve">with the submitted Proposal.  </w:t>
      </w:r>
      <w:r w:rsidRPr="007D35F9">
        <w:rPr>
          <w:i/>
          <w:iCs/>
        </w:rPr>
        <w:t xml:space="preserve">See </w:t>
      </w:r>
      <w:r w:rsidRPr="007D35F9">
        <w:rPr>
          <w:b/>
          <w:bCs/>
          <w:i/>
          <w:iCs/>
        </w:rPr>
        <w:t xml:space="preserve">Attachment </w:t>
      </w:r>
      <w:r w:rsidR="002616BA">
        <w:rPr>
          <w:b/>
          <w:bCs/>
          <w:i/>
          <w:iCs/>
        </w:rPr>
        <w:t>C</w:t>
      </w:r>
      <w:r w:rsidRPr="007D35F9">
        <w:rPr>
          <w:i/>
          <w:iCs/>
        </w:rPr>
        <w:t>.</w:t>
      </w:r>
    </w:p>
    <w:p w14:paraId="2ECCFA94" w14:textId="77777777" w:rsidR="00152B0C" w:rsidRPr="007D35F9" w:rsidRDefault="00152B0C" w:rsidP="00152B0C">
      <w:pPr>
        <w:ind w:left="540" w:hanging="540"/>
        <w:jc w:val="both"/>
      </w:pPr>
    </w:p>
    <w:p w14:paraId="08B5BD23" w14:textId="046A73E8" w:rsidR="00152B0C" w:rsidRPr="007D35F9" w:rsidRDefault="00152B0C" w:rsidP="00152B0C">
      <w:pPr>
        <w:ind w:left="540" w:hanging="540"/>
        <w:jc w:val="both"/>
      </w:pPr>
      <w:r w:rsidRPr="007D35F9">
        <w:t xml:space="preserve">12. </w:t>
      </w:r>
      <w:r w:rsidRPr="007D35F9">
        <w:tab/>
        <w:t xml:space="preserve">Proposer does not have a family relationship with a local government officer of </w:t>
      </w:r>
      <w:r w:rsidR="00403BF2">
        <w:t>Gulf Coast Center</w:t>
      </w:r>
      <w:r w:rsidRPr="007D35F9">
        <w:t>. If such family relationship exists, Proposer must disclose any knowledge of such relationships by including a completed Form CIQ, a copy of which is attached to this Assurances Document</w:t>
      </w:r>
      <w:r w:rsidRPr="007D35F9">
        <w:rPr>
          <w:b/>
        </w:rPr>
        <w:t xml:space="preserve"> </w:t>
      </w:r>
      <w:r w:rsidRPr="007D35F9">
        <w:t xml:space="preserve">with the submitted Proposal. </w:t>
      </w:r>
      <w:r w:rsidRPr="007D35F9">
        <w:rPr>
          <w:i/>
          <w:iCs/>
        </w:rPr>
        <w:t xml:space="preserve">See </w:t>
      </w:r>
      <w:r w:rsidRPr="007D35F9">
        <w:rPr>
          <w:b/>
          <w:bCs/>
          <w:i/>
          <w:iCs/>
        </w:rPr>
        <w:t xml:space="preserve">Attachment </w:t>
      </w:r>
      <w:r w:rsidR="002616BA">
        <w:rPr>
          <w:b/>
          <w:bCs/>
          <w:i/>
          <w:iCs/>
        </w:rPr>
        <w:t>C</w:t>
      </w:r>
      <w:r w:rsidRPr="007D35F9">
        <w:rPr>
          <w:i/>
          <w:iCs/>
        </w:rPr>
        <w:t>.</w:t>
      </w:r>
    </w:p>
    <w:p w14:paraId="3F259220" w14:textId="77777777" w:rsidR="00152B0C" w:rsidRPr="007D35F9" w:rsidRDefault="00152B0C" w:rsidP="00152B0C">
      <w:pPr>
        <w:ind w:left="540" w:hanging="540"/>
        <w:jc w:val="both"/>
      </w:pPr>
    </w:p>
    <w:p w14:paraId="1F63A820" w14:textId="014501C2" w:rsidR="00152B0C" w:rsidRPr="007D35F9" w:rsidRDefault="00152B0C" w:rsidP="00152B0C">
      <w:pPr>
        <w:ind w:left="540" w:hanging="540"/>
        <w:jc w:val="both"/>
      </w:pPr>
      <w:r w:rsidRPr="007D35F9">
        <w:t>13.</w:t>
      </w:r>
      <w:r w:rsidRPr="007D35F9">
        <w:tab/>
        <w:t xml:space="preserve">Proposer does not have any employment or business relationship with any corporation or other business entity with respect to which any local public official of </w:t>
      </w:r>
      <w:r w:rsidR="00403BF2">
        <w:t>Gulf Coast Center</w:t>
      </w:r>
      <w:r w:rsidRPr="007D35F9">
        <w:t xml:space="preserve"> or any family member thereof serves as an employee, officer or director, or holds an ownership interest and no local public official of </w:t>
      </w:r>
      <w:r w:rsidR="00403BF2">
        <w:t>Gulf Coast Center</w:t>
      </w:r>
      <w:r w:rsidRPr="007D35F9">
        <w:t xml:space="preserve"> or family member thereof has an employment or business relationship with Proposer, or holds an ownership interest in Proposer.  If Proposer is unable to make this affirmation, then Proposer must disclose any knowledge of such relationships in a written statement included with this signed Assurances Document. </w:t>
      </w:r>
    </w:p>
    <w:p w14:paraId="4D358693" w14:textId="77777777" w:rsidR="00152B0C" w:rsidRPr="007D35F9" w:rsidRDefault="00152B0C" w:rsidP="00152B0C">
      <w:pPr>
        <w:ind w:left="540" w:hanging="540"/>
        <w:jc w:val="both"/>
      </w:pPr>
    </w:p>
    <w:p w14:paraId="1978A306" w14:textId="5A1F97FD" w:rsidR="00152B0C" w:rsidRPr="007D35F9" w:rsidRDefault="00152B0C" w:rsidP="00152B0C">
      <w:pPr>
        <w:ind w:left="540" w:hanging="540"/>
        <w:jc w:val="both"/>
      </w:pPr>
      <w:r w:rsidRPr="007D35F9">
        <w:t>14.</w:t>
      </w:r>
      <w:r w:rsidRPr="007D35F9">
        <w:tab/>
        <w:t xml:space="preserve">Proposer shall disclose in a written statement included with this signed Assurances Document whether any of the directors or personnel of Proposer has either been an employee or a trustee of </w:t>
      </w:r>
      <w:r w:rsidR="00403BF2">
        <w:t>Gulf Coast Center</w:t>
      </w:r>
      <w:r w:rsidRPr="007D35F9">
        <w:t xml:space="preserve"> within the past two (2) years preceding the date of submission of the Proposal.  This requirement applies to all personnel, </w:t>
      </w:r>
      <w:proofErr w:type="gramStart"/>
      <w:r w:rsidRPr="007D35F9">
        <w:t>whether or not</w:t>
      </w:r>
      <w:proofErr w:type="gramEnd"/>
      <w:r w:rsidRPr="007D35F9">
        <w:t xml:space="preserve"> </w:t>
      </w:r>
      <w:proofErr w:type="gramStart"/>
      <w:r w:rsidRPr="007D35F9">
        <w:t>identified</w:t>
      </w:r>
      <w:proofErr w:type="gramEnd"/>
      <w:r w:rsidRPr="007D35F9">
        <w:t xml:space="preserve"> as a Key Person.  If such employment has existed, or any term of office been served, include in the written statement the nature and time of the affiliations as defined.  </w:t>
      </w:r>
    </w:p>
    <w:p w14:paraId="4412ED0E" w14:textId="77777777" w:rsidR="00152B0C" w:rsidRPr="007D35F9" w:rsidRDefault="00152B0C" w:rsidP="00152B0C">
      <w:pPr>
        <w:ind w:left="540" w:hanging="540"/>
        <w:jc w:val="both"/>
      </w:pPr>
    </w:p>
    <w:p w14:paraId="251CFDB1" w14:textId="51B36072" w:rsidR="00152B0C" w:rsidRPr="007D35F9" w:rsidRDefault="00152B0C" w:rsidP="00152B0C">
      <w:pPr>
        <w:ind w:left="540" w:hanging="540"/>
        <w:jc w:val="both"/>
      </w:pPr>
      <w:r w:rsidRPr="007D35F9">
        <w:lastRenderedPageBreak/>
        <w:t>15.</w:t>
      </w:r>
      <w:r w:rsidRPr="007D35F9">
        <w:tab/>
        <w:t xml:space="preserve">Proposer does not have any employment or business relationship with any corporation or other business entity with respect to which any local government officer of </w:t>
      </w:r>
      <w:r w:rsidR="00403BF2">
        <w:t>Gulf Coast Center</w:t>
      </w:r>
      <w:r w:rsidRPr="007D35F9">
        <w:t xml:space="preserve"> either serves as an employee, officer or director, or holds an ownership interest of one percent or more, and no local public official of </w:t>
      </w:r>
      <w:r w:rsidR="00403BF2">
        <w:t>Gulf Coast Center</w:t>
      </w:r>
      <w:r w:rsidRPr="007D35F9">
        <w:t xml:space="preserve"> or family member thereof has an employment or business relationship with Proposer, or holds an ownership interest in Proposer.  If Proposer is unable to make this affirmation, then Proposer must disclose any knowledge of such relationships by including a completed form CIQ, a copy of which is attached to </w:t>
      </w:r>
      <w:proofErr w:type="gramStart"/>
      <w:r w:rsidRPr="007D35F9">
        <w:t xml:space="preserve">this </w:t>
      </w:r>
      <w:r w:rsidRPr="007D35F9">
        <w:rPr>
          <w:b/>
          <w:i/>
        </w:rPr>
        <w:t>Attachment</w:t>
      </w:r>
      <w:proofErr w:type="gramEnd"/>
      <w:r w:rsidRPr="007D35F9">
        <w:rPr>
          <w:b/>
          <w:i/>
        </w:rPr>
        <w:t xml:space="preserve"> </w:t>
      </w:r>
      <w:r w:rsidR="002616BA">
        <w:rPr>
          <w:b/>
          <w:i/>
        </w:rPr>
        <w:t>B</w:t>
      </w:r>
      <w:r w:rsidRPr="007D35F9">
        <w:t xml:space="preserve">, with the submitted Proposal.  </w:t>
      </w:r>
      <w:r w:rsidRPr="007D35F9">
        <w:rPr>
          <w:i/>
          <w:iCs/>
        </w:rPr>
        <w:t xml:space="preserve">See </w:t>
      </w:r>
      <w:r w:rsidRPr="007D35F9">
        <w:rPr>
          <w:b/>
          <w:bCs/>
          <w:i/>
          <w:iCs/>
        </w:rPr>
        <w:t xml:space="preserve">Attachment </w:t>
      </w:r>
      <w:r w:rsidR="002616BA">
        <w:rPr>
          <w:b/>
          <w:bCs/>
          <w:i/>
          <w:iCs/>
        </w:rPr>
        <w:t>C</w:t>
      </w:r>
      <w:r w:rsidRPr="007D35F9">
        <w:rPr>
          <w:i/>
          <w:iCs/>
        </w:rPr>
        <w:t>.</w:t>
      </w:r>
    </w:p>
    <w:p w14:paraId="643D2D57" w14:textId="77777777" w:rsidR="00152B0C" w:rsidRPr="007D35F9" w:rsidRDefault="00152B0C" w:rsidP="00152B0C">
      <w:pPr>
        <w:ind w:left="540" w:hanging="540"/>
        <w:jc w:val="both"/>
      </w:pPr>
    </w:p>
    <w:p w14:paraId="1A014BBC" w14:textId="6AB4C68F" w:rsidR="00152B0C" w:rsidRPr="007D35F9" w:rsidRDefault="00152B0C" w:rsidP="00152B0C">
      <w:pPr>
        <w:ind w:left="540" w:hanging="540"/>
        <w:jc w:val="both"/>
      </w:pPr>
      <w:r w:rsidRPr="007D35F9">
        <w:t>16.</w:t>
      </w:r>
      <w:r w:rsidRPr="007D35F9">
        <w:tab/>
        <w:t xml:space="preserve">No former employee or officer of HHSC and/or </w:t>
      </w:r>
      <w:r w:rsidR="00403BF2">
        <w:t>Gulf Coast Center</w:t>
      </w:r>
      <w:r w:rsidRPr="007D35F9">
        <w:t xml:space="preserve"> directly or indirectly aided or attempted to aid in procurement of Proposer’s service.</w:t>
      </w:r>
    </w:p>
    <w:p w14:paraId="3EC318B4" w14:textId="77777777" w:rsidR="00152B0C" w:rsidRPr="007D35F9" w:rsidRDefault="00152B0C" w:rsidP="00152B0C">
      <w:pPr>
        <w:ind w:left="540" w:hanging="540"/>
        <w:jc w:val="both"/>
      </w:pPr>
    </w:p>
    <w:p w14:paraId="5D978E13" w14:textId="10DFFA11" w:rsidR="00152B0C" w:rsidRPr="007D35F9" w:rsidRDefault="00152B0C" w:rsidP="00152B0C">
      <w:pPr>
        <w:ind w:left="540" w:hanging="540"/>
        <w:jc w:val="both"/>
      </w:pPr>
      <w:r w:rsidRPr="007D35F9">
        <w:t>17.</w:t>
      </w:r>
      <w:r w:rsidRPr="007D35F9">
        <w:tab/>
        <w:t xml:space="preserve">No local government officer or family member thereof is receiving or is likely to receive taxable income, other than investment income, from Proposer. If Proposer is unable to make this affirmation, then Proposer must disclose any knowledge of such relationships by including a completed form CIQ, a copy of which is attached to </w:t>
      </w:r>
      <w:proofErr w:type="gramStart"/>
      <w:r w:rsidRPr="007D35F9">
        <w:t xml:space="preserve">this </w:t>
      </w:r>
      <w:r w:rsidRPr="007D35F9">
        <w:rPr>
          <w:b/>
          <w:i/>
        </w:rPr>
        <w:t>Attachment</w:t>
      </w:r>
      <w:proofErr w:type="gramEnd"/>
      <w:r w:rsidRPr="007D35F9">
        <w:rPr>
          <w:b/>
          <w:i/>
        </w:rPr>
        <w:t xml:space="preserve"> </w:t>
      </w:r>
      <w:r w:rsidR="002616BA">
        <w:rPr>
          <w:b/>
          <w:i/>
        </w:rPr>
        <w:t>B</w:t>
      </w:r>
      <w:r w:rsidRPr="007D35F9">
        <w:t xml:space="preserve">, with the submitted Proposal. </w:t>
      </w:r>
      <w:r w:rsidRPr="007D35F9">
        <w:rPr>
          <w:i/>
          <w:iCs/>
        </w:rPr>
        <w:t xml:space="preserve">See </w:t>
      </w:r>
      <w:r w:rsidRPr="007D35F9">
        <w:rPr>
          <w:b/>
          <w:bCs/>
          <w:i/>
          <w:iCs/>
        </w:rPr>
        <w:t xml:space="preserve">Attachment </w:t>
      </w:r>
      <w:r w:rsidR="002616BA">
        <w:rPr>
          <w:b/>
          <w:bCs/>
          <w:i/>
          <w:iCs/>
        </w:rPr>
        <w:t>C</w:t>
      </w:r>
      <w:r w:rsidRPr="007D35F9">
        <w:rPr>
          <w:i/>
          <w:iCs/>
        </w:rPr>
        <w:t>.</w:t>
      </w:r>
      <w:r w:rsidRPr="007D35F9">
        <w:t xml:space="preserve"> </w:t>
      </w:r>
    </w:p>
    <w:p w14:paraId="1A326332" w14:textId="77777777" w:rsidR="00152B0C" w:rsidRPr="007D35F9" w:rsidRDefault="00152B0C" w:rsidP="00152B0C">
      <w:pPr>
        <w:ind w:left="540" w:hanging="540"/>
        <w:jc w:val="both"/>
      </w:pPr>
    </w:p>
    <w:p w14:paraId="1A14250C" w14:textId="77777777" w:rsidR="00152B0C" w:rsidRPr="007D35F9" w:rsidRDefault="00152B0C" w:rsidP="00152B0C">
      <w:pPr>
        <w:ind w:left="540" w:hanging="540"/>
        <w:jc w:val="both"/>
      </w:pPr>
      <w:r w:rsidRPr="007D35F9">
        <w:t>18</w:t>
      </w:r>
      <w:proofErr w:type="gramStart"/>
      <w:r w:rsidRPr="007D35F9">
        <w:t xml:space="preserve">.  </w:t>
      </w:r>
      <w:r w:rsidRPr="007D35F9">
        <w:tab/>
      </w:r>
      <w:proofErr w:type="gramEnd"/>
      <w:r w:rsidRPr="007D35F9">
        <w:t xml:space="preserve">Under Section 231.006, Family Code, the vendor or applicant certifies that the individual or business entity named in this contract, bid, or application is not ineligible to receive the specified grant, loan, or payment and acknowledges that this contract may be </w:t>
      </w:r>
      <w:proofErr w:type="gramStart"/>
      <w:r w:rsidRPr="007D35F9">
        <w:t>terminated</w:t>
      </w:r>
      <w:proofErr w:type="gramEnd"/>
      <w:r w:rsidRPr="007D35F9">
        <w:t xml:space="preserve"> and payment may be withheld if this certification is inaccurate.  For purposes of the foregoing sentence, “vendor or applicant” shall mean Proposer; contract, bid or application shall mean the Proposal; and “this contract” shall mean any Contract awarded to a Successful Proposer pursuant to this RFP.</w:t>
      </w:r>
    </w:p>
    <w:p w14:paraId="11DDF376" w14:textId="77777777" w:rsidR="00152B0C" w:rsidRPr="007D35F9" w:rsidRDefault="00152B0C" w:rsidP="00152B0C">
      <w:pPr>
        <w:ind w:left="540" w:hanging="540"/>
        <w:jc w:val="both"/>
      </w:pPr>
    </w:p>
    <w:p w14:paraId="0AD1AEE4" w14:textId="77777777" w:rsidR="00152B0C" w:rsidRPr="007D35F9" w:rsidRDefault="00152B0C" w:rsidP="00152B0C">
      <w:pPr>
        <w:ind w:left="540" w:hanging="540"/>
        <w:jc w:val="both"/>
      </w:pPr>
      <w:r w:rsidRPr="007D35F9">
        <w:t xml:space="preserve">19.  </w:t>
      </w:r>
      <w:r w:rsidRPr="007D35F9">
        <w:tab/>
        <w:t>Proposer is not currently held in abeyance or barred from the award of a federal or state contract.</w:t>
      </w:r>
    </w:p>
    <w:p w14:paraId="292F1D12" w14:textId="77777777" w:rsidR="00152B0C" w:rsidRPr="007D35F9" w:rsidRDefault="00152B0C" w:rsidP="00152B0C">
      <w:pPr>
        <w:ind w:left="540" w:hanging="540"/>
        <w:jc w:val="both"/>
      </w:pPr>
    </w:p>
    <w:p w14:paraId="0F7B16E1" w14:textId="77777777" w:rsidR="00152B0C" w:rsidRPr="007D35F9" w:rsidRDefault="00152B0C" w:rsidP="00152B0C">
      <w:pPr>
        <w:ind w:left="540" w:hanging="540"/>
        <w:jc w:val="both"/>
      </w:pPr>
      <w:r w:rsidRPr="007D35F9">
        <w:t>20.</w:t>
      </w:r>
      <w:r w:rsidRPr="007D35F9">
        <w:tab/>
        <w:t>Proposer is currently in good standing for payment of all applicable state tax.</w:t>
      </w:r>
    </w:p>
    <w:p w14:paraId="00297954" w14:textId="77777777" w:rsidR="00152B0C" w:rsidRPr="007D35F9" w:rsidRDefault="00152B0C" w:rsidP="00152B0C">
      <w:pPr>
        <w:ind w:left="540" w:hanging="540"/>
        <w:jc w:val="both"/>
      </w:pPr>
    </w:p>
    <w:p w14:paraId="522038D9" w14:textId="77777777" w:rsidR="00152B0C" w:rsidRPr="007D35F9" w:rsidRDefault="00152B0C" w:rsidP="00152B0C">
      <w:pPr>
        <w:ind w:left="540" w:hanging="540"/>
        <w:jc w:val="both"/>
      </w:pPr>
      <w:r w:rsidRPr="007D35F9">
        <w:rPr>
          <w:bCs/>
        </w:rPr>
        <w:t>21.</w:t>
      </w:r>
      <w:r w:rsidRPr="007D35F9">
        <w:rPr>
          <w:b/>
          <w:bCs/>
        </w:rPr>
        <w:t xml:space="preserve">  </w:t>
      </w:r>
      <w:r w:rsidRPr="007D35F9">
        <w:t>Proposer is in good standing with all state and federal funding and regulatory agencies; is not currently debarred, suspended, or otherwise excluded from participation in federal, state, county or city contract or grant programs; is not delinquent on any repayment agreements; has not had a required license or certification revoked; has not had a contract terminated by HHSC; and has not voluntarily surrendered an obligation issued by HHSC</w:t>
      </w:r>
      <w:r w:rsidRPr="007D35F9">
        <w:rPr>
          <w:bCs/>
        </w:rPr>
        <w:t xml:space="preserve"> </w:t>
      </w:r>
      <w:r w:rsidRPr="007D35F9">
        <w:t>or any other entity within the past three (3) years.</w:t>
      </w:r>
    </w:p>
    <w:p w14:paraId="3931B28D" w14:textId="77777777" w:rsidR="00152B0C" w:rsidRPr="007D35F9" w:rsidRDefault="00152B0C" w:rsidP="00152B0C">
      <w:pPr>
        <w:jc w:val="both"/>
      </w:pPr>
    </w:p>
    <w:p w14:paraId="429BABA8" w14:textId="77777777" w:rsidR="00152B0C" w:rsidRPr="007D35F9" w:rsidRDefault="00152B0C" w:rsidP="00152B0C">
      <w:pPr>
        <w:ind w:left="540" w:hanging="540"/>
        <w:jc w:val="both"/>
      </w:pPr>
      <w:r w:rsidRPr="007D35F9">
        <w:t>22.</w:t>
      </w:r>
      <w:r w:rsidRPr="007D35F9">
        <w:tab/>
        <w:t>Proposer agrees to provide the Services described in this RFP at the rate(s) of payment described in the Proposal.</w:t>
      </w:r>
    </w:p>
    <w:p w14:paraId="69151D1A" w14:textId="77777777" w:rsidR="00152B0C" w:rsidRPr="007D35F9" w:rsidRDefault="00152B0C" w:rsidP="00152B0C">
      <w:pPr>
        <w:ind w:left="540" w:hanging="540"/>
        <w:jc w:val="both"/>
      </w:pPr>
    </w:p>
    <w:p w14:paraId="6A0A5CD0" w14:textId="77777777" w:rsidR="00152B0C" w:rsidRPr="007D35F9" w:rsidRDefault="00152B0C" w:rsidP="00152B0C">
      <w:pPr>
        <w:ind w:left="540" w:hanging="540"/>
        <w:jc w:val="both"/>
      </w:pPr>
      <w:r w:rsidRPr="007D35F9">
        <w:t>23</w:t>
      </w:r>
      <w:proofErr w:type="gramStart"/>
      <w:r w:rsidRPr="007D35F9">
        <w:t xml:space="preserve">.  </w:t>
      </w:r>
      <w:r w:rsidRPr="007D35F9">
        <w:tab/>
      </w:r>
      <w:proofErr w:type="gramEnd"/>
      <w:r w:rsidRPr="007D35F9">
        <w:t>Proposer is a reputable company regularly engaged in providing products and/or services necessary to meet requirements, specifications, terms and conditions of the RFP.</w:t>
      </w:r>
    </w:p>
    <w:p w14:paraId="2A9786C2" w14:textId="77777777" w:rsidR="00152B0C" w:rsidRPr="007D35F9" w:rsidRDefault="00152B0C" w:rsidP="00152B0C">
      <w:pPr>
        <w:ind w:left="540" w:hanging="540"/>
        <w:jc w:val="both"/>
      </w:pPr>
    </w:p>
    <w:p w14:paraId="1219893C" w14:textId="77777777" w:rsidR="00152B0C" w:rsidRPr="007D35F9" w:rsidRDefault="00152B0C" w:rsidP="00152B0C">
      <w:pPr>
        <w:ind w:left="540" w:hanging="540"/>
        <w:jc w:val="both"/>
      </w:pPr>
      <w:r w:rsidRPr="007D35F9">
        <w:lastRenderedPageBreak/>
        <w:t>24.   Proposer has the necessary experience, knowledge, abilities, skills, and resources to satisfactorily perform the requirements, specifications, terms and conditions of the RFP.</w:t>
      </w:r>
    </w:p>
    <w:p w14:paraId="78B28495" w14:textId="77777777" w:rsidR="00152B0C" w:rsidRPr="007D35F9" w:rsidRDefault="00152B0C" w:rsidP="00152B0C">
      <w:pPr>
        <w:ind w:left="540" w:hanging="540"/>
        <w:jc w:val="both"/>
      </w:pPr>
    </w:p>
    <w:p w14:paraId="73953466" w14:textId="0B6AB151" w:rsidR="00152B0C" w:rsidRPr="007D35F9" w:rsidRDefault="00152B0C" w:rsidP="00152B0C">
      <w:pPr>
        <w:ind w:left="540" w:hanging="540"/>
        <w:jc w:val="both"/>
      </w:pPr>
      <w:r w:rsidRPr="007D35F9">
        <w:t>25.</w:t>
      </w:r>
      <w:r w:rsidRPr="007D35F9">
        <w:tab/>
        <w:t xml:space="preserve">This Proposal shall remain in full force and effect until March 1, </w:t>
      </w:r>
      <w:proofErr w:type="gramStart"/>
      <w:r w:rsidRPr="007D35F9">
        <w:t>2023</w:t>
      </w:r>
      <w:proofErr w:type="gramEnd"/>
      <w:r w:rsidRPr="007D35F9">
        <w:t xml:space="preserve"> and may be accepted by </w:t>
      </w:r>
      <w:r w:rsidR="00403BF2">
        <w:t>Gulf Coast Center</w:t>
      </w:r>
      <w:r w:rsidRPr="007D35F9">
        <w:t xml:space="preserve"> at any time prior to this date.</w:t>
      </w:r>
    </w:p>
    <w:p w14:paraId="3E081907" w14:textId="77777777" w:rsidR="00152B0C" w:rsidRPr="007D35F9" w:rsidRDefault="00152B0C" w:rsidP="00152B0C">
      <w:pPr>
        <w:ind w:left="540" w:hanging="540"/>
        <w:jc w:val="both"/>
      </w:pPr>
    </w:p>
    <w:p w14:paraId="57B4F1A4" w14:textId="77777777" w:rsidR="00152B0C" w:rsidRPr="007D35F9" w:rsidRDefault="00152B0C" w:rsidP="00152B0C">
      <w:pPr>
        <w:ind w:left="540" w:hanging="540"/>
        <w:jc w:val="both"/>
      </w:pPr>
      <w:r w:rsidRPr="007D35F9">
        <w:t>26</w:t>
      </w:r>
      <w:proofErr w:type="gramStart"/>
      <w:r w:rsidRPr="007D35F9">
        <w:t xml:space="preserve">. </w:t>
      </w:r>
      <w:r w:rsidRPr="007D35F9">
        <w:tab/>
        <w:t>The</w:t>
      </w:r>
      <w:proofErr w:type="gramEnd"/>
      <w:r w:rsidRPr="007D35F9">
        <w:t xml:space="preserve"> requirements of Subchapter J, Chapter 552, Government Code, may apply to the Contract and Proposer agrees that the Contract can be terminated if the Proposer knowingly or intentionally fails to comply with a requirement of that Subchapter.</w:t>
      </w:r>
    </w:p>
    <w:p w14:paraId="53A70116" w14:textId="77777777" w:rsidR="00152B0C" w:rsidRPr="007D35F9" w:rsidRDefault="00152B0C" w:rsidP="00152B0C">
      <w:pPr>
        <w:ind w:left="540" w:hanging="540"/>
        <w:jc w:val="both"/>
      </w:pPr>
    </w:p>
    <w:p w14:paraId="48E18108" w14:textId="77777777" w:rsidR="00152B0C" w:rsidRPr="007D35F9" w:rsidRDefault="00152B0C" w:rsidP="00152B0C">
      <w:pPr>
        <w:ind w:left="540" w:hanging="540"/>
        <w:jc w:val="both"/>
      </w:pPr>
    </w:p>
    <w:p w14:paraId="0E1FFA28" w14:textId="77777777" w:rsidR="00152B0C" w:rsidRPr="007D35F9" w:rsidRDefault="00152B0C" w:rsidP="00152B0C">
      <w:pPr>
        <w:ind w:left="540" w:hanging="540"/>
        <w:jc w:val="both"/>
      </w:pPr>
    </w:p>
    <w:p w14:paraId="7BCC99BC" w14:textId="77777777" w:rsidR="00152B0C" w:rsidRPr="007D35F9" w:rsidRDefault="00152B0C" w:rsidP="00152B0C">
      <w:pPr>
        <w:ind w:left="540" w:hanging="540"/>
        <w:jc w:val="both"/>
      </w:pPr>
    </w:p>
    <w:p w14:paraId="7332ACE4" w14:textId="77777777" w:rsidR="00152B0C" w:rsidRPr="007D35F9" w:rsidRDefault="00152B0C" w:rsidP="00152B0C">
      <w:pPr>
        <w:ind w:left="540" w:hanging="540"/>
        <w:jc w:val="both"/>
      </w:pPr>
      <w:r w:rsidRPr="007D35F9">
        <w:t>___________________________________________</w:t>
      </w:r>
    </w:p>
    <w:p w14:paraId="7A1FA0BC" w14:textId="77777777" w:rsidR="00152B0C" w:rsidRPr="007D35F9" w:rsidRDefault="00152B0C" w:rsidP="00152B0C">
      <w:pPr>
        <w:ind w:left="540" w:hanging="540"/>
        <w:jc w:val="both"/>
      </w:pPr>
      <w:r w:rsidRPr="007D35F9">
        <w:t>Proposer’s Full Legal Name</w:t>
      </w:r>
    </w:p>
    <w:p w14:paraId="2A663A85" w14:textId="77777777" w:rsidR="00152B0C" w:rsidRPr="007D35F9" w:rsidRDefault="00152B0C" w:rsidP="00152B0C">
      <w:pPr>
        <w:ind w:left="540" w:hanging="540"/>
        <w:jc w:val="both"/>
      </w:pPr>
    </w:p>
    <w:p w14:paraId="2EDFBB49" w14:textId="77777777" w:rsidR="00152B0C" w:rsidRPr="007D35F9" w:rsidRDefault="00152B0C" w:rsidP="00152B0C">
      <w:pPr>
        <w:ind w:left="540" w:hanging="540"/>
        <w:jc w:val="both"/>
      </w:pPr>
    </w:p>
    <w:p w14:paraId="5820B77C" w14:textId="77777777" w:rsidR="00152B0C" w:rsidRPr="007D35F9" w:rsidRDefault="00152B0C" w:rsidP="00152B0C">
      <w:pPr>
        <w:ind w:left="540" w:hanging="540"/>
        <w:jc w:val="both"/>
      </w:pPr>
      <w:r w:rsidRPr="007D35F9">
        <w:t>____________________________________________</w:t>
      </w:r>
    </w:p>
    <w:p w14:paraId="7A2BF353" w14:textId="77777777" w:rsidR="00152B0C" w:rsidRPr="007D35F9" w:rsidRDefault="00152B0C" w:rsidP="00152B0C">
      <w:pPr>
        <w:ind w:left="540" w:hanging="540"/>
        <w:jc w:val="both"/>
      </w:pPr>
      <w:r w:rsidRPr="007D35F9">
        <w:t>Signature of Proposer’s Authorized Representative</w:t>
      </w:r>
    </w:p>
    <w:p w14:paraId="0322AAD8" w14:textId="77777777" w:rsidR="00152B0C" w:rsidRPr="007D35F9" w:rsidRDefault="00152B0C" w:rsidP="00152B0C">
      <w:pPr>
        <w:ind w:left="540" w:hanging="540"/>
        <w:jc w:val="both"/>
      </w:pPr>
    </w:p>
    <w:p w14:paraId="6400E553" w14:textId="77777777" w:rsidR="00152B0C" w:rsidRPr="007D35F9" w:rsidRDefault="00152B0C" w:rsidP="00152B0C">
      <w:pPr>
        <w:ind w:left="540" w:hanging="540"/>
        <w:jc w:val="both"/>
      </w:pPr>
    </w:p>
    <w:p w14:paraId="116A9E96" w14:textId="77777777" w:rsidR="00152B0C" w:rsidRPr="007D35F9" w:rsidRDefault="00152B0C" w:rsidP="00152B0C">
      <w:pPr>
        <w:ind w:left="540" w:hanging="540"/>
        <w:jc w:val="both"/>
      </w:pPr>
      <w:r w:rsidRPr="007D35F9">
        <w:t>____________________________________________</w:t>
      </w:r>
    </w:p>
    <w:p w14:paraId="4252AD85" w14:textId="77777777" w:rsidR="00152B0C" w:rsidRPr="007D35F9" w:rsidRDefault="00152B0C" w:rsidP="00152B0C">
      <w:pPr>
        <w:ind w:left="540" w:hanging="540"/>
        <w:jc w:val="both"/>
      </w:pPr>
      <w:r w:rsidRPr="007D35F9">
        <w:t>Printed Name and Title of Proposer’s Authorized Representative</w:t>
      </w:r>
    </w:p>
    <w:p w14:paraId="78D796AA" w14:textId="77777777" w:rsidR="00152B0C" w:rsidRPr="007D35F9" w:rsidRDefault="00152B0C" w:rsidP="00152B0C">
      <w:pPr>
        <w:ind w:left="540" w:hanging="540"/>
        <w:jc w:val="both"/>
      </w:pPr>
    </w:p>
    <w:p w14:paraId="01BBDF50" w14:textId="77777777" w:rsidR="00152B0C" w:rsidRPr="007D35F9" w:rsidRDefault="00152B0C" w:rsidP="00152B0C">
      <w:pPr>
        <w:ind w:left="540" w:hanging="540"/>
        <w:jc w:val="both"/>
      </w:pPr>
    </w:p>
    <w:p w14:paraId="1F72B4BD" w14:textId="77777777" w:rsidR="00152B0C" w:rsidRPr="007D35F9" w:rsidRDefault="00152B0C" w:rsidP="00152B0C">
      <w:pPr>
        <w:ind w:left="540" w:hanging="540"/>
        <w:jc w:val="both"/>
      </w:pPr>
      <w:r w:rsidRPr="007D35F9">
        <w:t>____________________________________________</w:t>
      </w:r>
    </w:p>
    <w:p w14:paraId="0E8C84BE" w14:textId="77777777" w:rsidR="00152B0C" w:rsidRPr="007D35F9" w:rsidRDefault="00152B0C" w:rsidP="00152B0C">
      <w:pPr>
        <w:ind w:left="540" w:hanging="540"/>
        <w:jc w:val="both"/>
      </w:pPr>
      <w:r w:rsidRPr="007D35F9">
        <w:t>Date</w:t>
      </w:r>
    </w:p>
    <w:p w14:paraId="2BA6177A" w14:textId="77777777" w:rsidR="00152B0C" w:rsidRPr="007D35F9" w:rsidRDefault="00152B0C" w:rsidP="00152B0C">
      <w:pPr>
        <w:pStyle w:val="ListParagraph"/>
        <w:ind w:left="792"/>
        <w:contextualSpacing/>
        <w:jc w:val="both"/>
      </w:pPr>
    </w:p>
    <w:p w14:paraId="554FFB4B" w14:textId="77777777" w:rsidR="00152B0C" w:rsidRPr="007D35F9" w:rsidRDefault="00152B0C" w:rsidP="00003286">
      <w:pPr>
        <w:ind w:left="540" w:hanging="540"/>
        <w:jc w:val="center"/>
        <w:rPr>
          <w:b/>
          <w:bCs/>
          <w:sz w:val="28"/>
        </w:rPr>
      </w:pPr>
    </w:p>
    <w:p w14:paraId="73A5C11F" w14:textId="77777777" w:rsidR="00152B0C" w:rsidRPr="007D35F9" w:rsidRDefault="00152B0C" w:rsidP="00003286">
      <w:pPr>
        <w:ind w:left="540" w:hanging="540"/>
        <w:jc w:val="center"/>
        <w:rPr>
          <w:b/>
          <w:bCs/>
          <w:sz w:val="28"/>
        </w:rPr>
      </w:pPr>
    </w:p>
    <w:p w14:paraId="457F77DC" w14:textId="77777777" w:rsidR="00152B0C" w:rsidRPr="007D35F9" w:rsidRDefault="00152B0C" w:rsidP="00003286">
      <w:pPr>
        <w:ind w:left="540" w:hanging="540"/>
        <w:jc w:val="center"/>
        <w:rPr>
          <w:b/>
          <w:bCs/>
          <w:sz w:val="28"/>
        </w:rPr>
      </w:pPr>
    </w:p>
    <w:p w14:paraId="3BEA8963" w14:textId="77777777" w:rsidR="00152B0C" w:rsidRPr="007D35F9" w:rsidRDefault="00152B0C" w:rsidP="00003286">
      <w:pPr>
        <w:ind w:left="540" w:hanging="540"/>
        <w:jc w:val="center"/>
        <w:rPr>
          <w:b/>
          <w:bCs/>
          <w:sz w:val="28"/>
        </w:rPr>
      </w:pPr>
    </w:p>
    <w:p w14:paraId="53424933" w14:textId="6347B8B3" w:rsidR="00152B0C" w:rsidRPr="007D35F9" w:rsidRDefault="00152B0C" w:rsidP="00003286">
      <w:pPr>
        <w:ind w:left="540" w:hanging="540"/>
        <w:jc w:val="center"/>
        <w:rPr>
          <w:b/>
          <w:bCs/>
          <w:sz w:val="28"/>
        </w:rPr>
      </w:pPr>
    </w:p>
    <w:p w14:paraId="518594FA" w14:textId="28291206" w:rsidR="000857A1" w:rsidRPr="007D35F9" w:rsidRDefault="000857A1" w:rsidP="00003286">
      <w:pPr>
        <w:ind w:left="540" w:hanging="540"/>
        <w:jc w:val="center"/>
        <w:rPr>
          <w:b/>
          <w:bCs/>
          <w:sz w:val="28"/>
        </w:rPr>
      </w:pPr>
    </w:p>
    <w:p w14:paraId="4AA53304" w14:textId="22EF9A08" w:rsidR="000857A1" w:rsidRPr="007D35F9" w:rsidRDefault="000857A1" w:rsidP="00003286">
      <w:pPr>
        <w:ind w:left="540" w:hanging="540"/>
        <w:jc w:val="center"/>
        <w:rPr>
          <w:b/>
          <w:bCs/>
          <w:sz w:val="28"/>
        </w:rPr>
      </w:pPr>
    </w:p>
    <w:p w14:paraId="5CF4D9CE" w14:textId="6B959476" w:rsidR="000857A1" w:rsidRPr="007D35F9" w:rsidRDefault="000857A1" w:rsidP="00003286">
      <w:pPr>
        <w:ind w:left="540" w:hanging="540"/>
        <w:jc w:val="center"/>
        <w:rPr>
          <w:b/>
          <w:bCs/>
          <w:sz w:val="28"/>
        </w:rPr>
      </w:pPr>
    </w:p>
    <w:p w14:paraId="646D5D90" w14:textId="37404F92" w:rsidR="000857A1" w:rsidRPr="007D35F9" w:rsidRDefault="000857A1" w:rsidP="00003286">
      <w:pPr>
        <w:ind w:left="540" w:hanging="540"/>
        <w:jc w:val="center"/>
        <w:rPr>
          <w:b/>
          <w:bCs/>
          <w:sz w:val="28"/>
        </w:rPr>
      </w:pPr>
    </w:p>
    <w:p w14:paraId="393954DA" w14:textId="68957778" w:rsidR="000857A1" w:rsidRPr="007D35F9" w:rsidRDefault="000857A1" w:rsidP="00003286">
      <w:pPr>
        <w:ind w:left="540" w:hanging="540"/>
        <w:jc w:val="center"/>
        <w:rPr>
          <w:b/>
          <w:bCs/>
          <w:sz w:val="28"/>
        </w:rPr>
      </w:pPr>
    </w:p>
    <w:p w14:paraId="49153226" w14:textId="6D53A76A" w:rsidR="000857A1" w:rsidRPr="007D35F9" w:rsidRDefault="000857A1" w:rsidP="00003286">
      <w:pPr>
        <w:ind w:left="540" w:hanging="540"/>
        <w:jc w:val="center"/>
        <w:rPr>
          <w:b/>
          <w:bCs/>
          <w:sz w:val="28"/>
        </w:rPr>
      </w:pPr>
    </w:p>
    <w:p w14:paraId="3D4A7715" w14:textId="15F662C3" w:rsidR="000857A1" w:rsidRPr="007D35F9" w:rsidRDefault="000857A1" w:rsidP="00003286">
      <w:pPr>
        <w:ind w:left="540" w:hanging="540"/>
        <w:jc w:val="center"/>
        <w:rPr>
          <w:b/>
          <w:bCs/>
          <w:sz w:val="28"/>
        </w:rPr>
      </w:pPr>
    </w:p>
    <w:p w14:paraId="28378D10" w14:textId="3717F049" w:rsidR="000857A1" w:rsidRPr="007D35F9" w:rsidRDefault="000857A1" w:rsidP="00003286">
      <w:pPr>
        <w:ind w:left="540" w:hanging="540"/>
        <w:jc w:val="center"/>
        <w:rPr>
          <w:b/>
          <w:bCs/>
          <w:sz w:val="28"/>
        </w:rPr>
      </w:pPr>
    </w:p>
    <w:p w14:paraId="2C69E947" w14:textId="0808437F" w:rsidR="000857A1" w:rsidRPr="007D35F9" w:rsidRDefault="000857A1" w:rsidP="00003286">
      <w:pPr>
        <w:ind w:left="540" w:hanging="540"/>
        <w:jc w:val="center"/>
        <w:rPr>
          <w:b/>
          <w:bCs/>
          <w:sz w:val="28"/>
        </w:rPr>
      </w:pPr>
    </w:p>
    <w:p w14:paraId="40121E14" w14:textId="344F1316" w:rsidR="000857A1" w:rsidRPr="007D35F9" w:rsidRDefault="000857A1" w:rsidP="00003286">
      <w:pPr>
        <w:ind w:left="540" w:hanging="540"/>
        <w:jc w:val="center"/>
        <w:rPr>
          <w:b/>
          <w:bCs/>
          <w:sz w:val="28"/>
        </w:rPr>
      </w:pPr>
    </w:p>
    <w:p w14:paraId="02AC257C" w14:textId="7EF22C28" w:rsidR="00152B0C" w:rsidRPr="007D35F9" w:rsidRDefault="00000000" w:rsidP="000857A1">
      <w:pPr>
        <w:ind w:left="540" w:hanging="540"/>
        <w:jc w:val="center"/>
        <w:rPr>
          <w:b/>
          <w:bCs/>
          <w:sz w:val="28"/>
        </w:rPr>
      </w:pPr>
      <w:r>
        <w:rPr>
          <w:b/>
          <w:bCs/>
          <w:noProof/>
          <w:sz w:val="28"/>
        </w:rPr>
        <w:lastRenderedPageBreak/>
        <w:object w:dxaOrig="1440" w:dyaOrig="1440" w14:anchorId="7EB5F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alt="" style="position:absolute;left:0;text-align:left;margin-left:-28.55pt;margin-top:0;width:492pt;height:636.7pt;z-index:251659776;mso-wrap-edited:f;mso-width-percent:0;mso-height-percent:0;mso-width-percent:0;mso-height-percent:0" wrapcoords="-35 0 -35 21545 21600 21545 21600 0 -35 0">
            <v:imagedata r:id="rId15" o:title=""/>
            <w10:wrap type="tight"/>
          </v:shape>
          <o:OLEObject Type="Embed" ProgID="Acrobat.Document.DC" ShapeID="_x0000_s1049" DrawAspect="Content" ObjectID="_1803968596" r:id="rId16"/>
        </w:object>
      </w:r>
    </w:p>
    <w:p w14:paraId="7C5C8BDE" w14:textId="56207233" w:rsidR="00003286" w:rsidRPr="007D35F9" w:rsidRDefault="00000000" w:rsidP="00003286">
      <w:pPr>
        <w:ind w:left="540" w:hanging="540"/>
        <w:jc w:val="center"/>
        <w:rPr>
          <w:b/>
          <w:bCs/>
          <w:sz w:val="28"/>
        </w:rPr>
      </w:pPr>
      <w:r>
        <w:rPr>
          <w:b/>
          <w:bCs/>
          <w:noProof/>
          <w:sz w:val="28"/>
        </w:rPr>
        <w:lastRenderedPageBreak/>
        <w:object w:dxaOrig="1440" w:dyaOrig="1440" w14:anchorId="4636F95A">
          <v:shape id="_x0000_s1052" type="#_x0000_t75" alt="" style="position:absolute;left:0;text-align:left;margin-left:-39.75pt;margin-top:0;width:513.75pt;height:664.5pt;z-index:251660800;mso-wrap-edited:f;mso-width-percent:0;mso-height-percent:0;mso-width-percent:0;mso-height-percent:0" wrapcoords="-32 0 -32 21551 21600 21551 21600 0 -32 0">
            <v:imagedata r:id="rId17" o:title=""/>
            <w10:wrap type="tight"/>
          </v:shape>
          <o:OLEObject Type="Embed" ProgID="Acrobat.Document.DC" ShapeID="_x0000_s1052" DrawAspect="Content" ObjectID="_1803968597" r:id="rId18"/>
        </w:object>
      </w:r>
      <w:r w:rsidR="00EF2167" w:rsidRPr="007D35F9">
        <w:rPr>
          <w:b/>
          <w:bCs/>
          <w:sz w:val="28"/>
        </w:rPr>
        <w:br w:type="page"/>
      </w:r>
      <w:r w:rsidR="00152B0C" w:rsidRPr="007D35F9">
        <w:rPr>
          <w:b/>
          <w:bCs/>
          <w:sz w:val="28"/>
        </w:rPr>
        <w:lastRenderedPageBreak/>
        <w:t xml:space="preserve">ATTACHMENT </w:t>
      </w:r>
      <w:r w:rsidR="002616BA">
        <w:rPr>
          <w:b/>
          <w:bCs/>
          <w:sz w:val="28"/>
        </w:rPr>
        <w:t>C</w:t>
      </w:r>
    </w:p>
    <w:p w14:paraId="056EABBA" w14:textId="77777777" w:rsidR="00003286" w:rsidRPr="007D35F9" w:rsidRDefault="00003286" w:rsidP="00003286">
      <w:pPr>
        <w:ind w:left="540" w:hanging="540"/>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073"/>
        <w:gridCol w:w="2300"/>
      </w:tblGrid>
      <w:tr w:rsidR="007245E7" w14:paraId="5E8DA9E5" w14:textId="77777777" w:rsidTr="007245E7">
        <w:tc>
          <w:tcPr>
            <w:tcW w:w="8630" w:type="dxa"/>
            <w:gridSpan w:val="3"/>
            <w:shd w:val="clear" w:color="auto" w:fill="auto"/>
          </w:tcPr>
          <w:p w14:paraId="5C986CAA" w14:textId="06829422" w:rsidR="007245E7" w:rsidRDefault="007245E7" w:rsidP="00500FC6">
            <w:pPr>
              <w:pStyle w:val="Default"/>
              <w:jc w:val="center"/>
              <w:rPr>
                <w:rFonts w:eastAsia="Calibri"/>
                <w:b/>
                <w:bCs/>
                <w:kern w:val="2"/>
              </w:rPr>
            </w:pPr>
            <w:r>
              <w:rPr>
                <w:rFonts w:eastAsia="Calibri"/>
                <w:b/>
                <w:bCs/>
                <w:kern w:val="2"/>
                <w:sz w:val="28"/>
              </w:rPr>
              <w:t>Center’s Key Persons List as of June 5, 2024</w:t>
            </w:r>
          </w:p>
        </w:tc>
      </w:tr>
      <w:tr w:rsidR="007245E7" w14:paraId="74D4641F" w14:textId="77777777" w:rsidTr="007245E7">
        <w:tc>
          <w:tcPr>
            <w:tcW w:w="3257" w:type="dxa"/>
            <w:shd w:val="clear" w:color="auto" w:fill="D9D9D9"/>
          </w:tcPr>
          <w:p w14:paraId="7BBBA4DB" w14:textId="77777777" w:rsidR="007245E7" w:rsidRDefault="007245E7" w:rsidP="00500FC6">
            <w:pPr>
              <w:pStyle w:val="Default"/>
              <w:jc w:val="center"/>
              <w:rPr>
                <w:rFonts w:eastAsia="Calibri"/>
                <w:b/>
                <w:bCs/>
                <w:kern w:val="2"/>
              </w:rPr>
            </w:pPr>
            <w:r>
              <w:rPr>
                <w:rFonts w:eastAsia="Calibri"/>
                <w:b/>
                <w:bCs/>
                <w:kern w:val="2"/>
              </w:rPr>
              <w:t>Board of Trustee Members</w:t>
            </w:r>
          </w:p>
        </w:tc>
        <w:tc>
          <w:tcPr>
            <w:tcW w:w="3073" w:type="dxa"/>
            <w:shd w:val="clear" w:color="auto" w:fill="D9D9D9"/>
          </w:tcPr>
          <w:p w14:paraId="68B070A0" w14:textId="77777777" w:rsidR="007245E7" w:rsidRDefault="007245E7" w:rsidP="00500FC6">
            <w:pPr>
              <w:pStyle w:val="Default"/>
              <w:jc w:val="center"/>
              <w:rPr>
                <w:rFonts w:eastAsia="Calibri"/>
                <w:b/>
                <w:bCs/>
                <w:kern w:val="2"/>
              </w:rPr>
            </w:pPr>
            <w:r>
              <w:rPr>
                <w:rFonts w:eastAsia="Calibri"/>
                <w:b/>
                <w:bCs/>
                <w:kern w:val="2"/>
              </w:rPr>
              <w:t>Title</w:t>
            </w:r>
          </w:p>
        </w:tc>
        <w:tc>
          <w:tcPr>
            <w:tcW w:w="2300" w:type="dxa"/>
            <w:shd w:val="clear" w:color="auto" w:fill="D9D9D9"/>
          </w:tcPr>
          <w:p w14:paraId="53DD88C2" w14:textId="77777777" w:rsidR="007245E7" w:rsidRDefault="007245E7" w:rsidP="00500FC6">
            <w:pPr>
              <w:pStyle w:val="Default"/>
              <w:jc w:val="center"/>
              <w:rPr>
                <w:rFonts w:eastAsia="Calibri"/>
                <w:b/>
                <w:bCs/>
                <w:kern w:val="2"/>
              </w:rPr>
            </w:pPr>
            <w:r>
              <w:rPr>
                <w:rFonts w:eastAsia="Calibri"/>
                <w:b/>
                <w:bCs/>
                <w:kern w:val="2"/>
              </w:rPr>
              <w:t>County of Residence</w:t>
            </w:r>
          </w:p>
        </w:tc>
      </w:tr>
      <w:tr w:rsidR="007245E7" w14:paraId="1F11A894" w14:textId="77777777" w:rsidTr="007245E7">
        <w:tc>
          <w:tcPr>
            <w:tcW w:w="3257" w:type="dxa"/>
            <w:shd w:val="clear" w:color="auto" w:fill="auto"/>
          </w:tcPr>
          <w:p w14:paraId="1311FDD0" w14:textId="77777777" w:rsidR="007245E7" w:rsidRDefault="007245E7" w:rsidP="00500FC6">
            <w:pPr>
              <w:pStyle w:val="Default"/>
              <w:jc w:val="center"/>
              <w:rPr>
                <w:rFonts w:eastAsia="Calibri"/>
                <w:kern w:val="2"/>
              </w:rPr>
            </w:pPr>
            <w:r>
              <w:rPr>
                <w:rFonts w:eastAsia="Calibri"/>
                <w:kern w:val="2"/>
              </w:rPr>
              <w:t>Jamie Travis</w:t>
            </w:r>
          </w:p>
        </w:tc>
        <w:tc>
          <w:tcPr>
            <w:tcW w:w="3073" w:type="dxa"/>
            <w:shd w:val="clear" w:color="auto" w:fill="auto"/>
          </w:tcPr>
          <w:p w14:paraId="3442D47A" w14:textId="77777777" w:rsidR="007245E7" w:rsidRDefault="007245E7" w:rsidP="00500FC6">
            <w:pPr>
              <w:pStyle w:val="Default"/>
              <w:jc w:val="center"/>
              <w:rPr>
                <w:rFonts w:eastAsia="Calibri"/>
                <w:b/>
                <w:bCs/>
                <w:kern w:val="2"/>
              </w:rPr>
            </w:pPr>
            <w:r>
              <w:rPr>
                <w:rFonts w:eastAsia="Calibri"/>
                <w:kern w:val="2"/>
              </w:rPr>
              <w:t>Board Chair</w:t>
            </w:r>
          </w:p>
        </w:tc>
        <w:tc>
          <w:tcPr>
            <w:tcW w:w="2300" w:type="dxa"/>
            <w:shd w:val="clear" w:color="auto" w:fill="auto"/>
          </w:tcPr>
          <w:p w14:paraId="02DE23D7" w14:textId="77777777" w:rsidR="007245E7" w:rsidRDefault="007245E7" w:rsidP="00500FC6">
            <w:pPr>
              <w:pStyle w:val="Default"/>
              <w:jc w:val="center"/>
              <w:rPr>
                <w:rFonts w:eastAsia="Calibri"/>
                <w:kern w:val="2"/>
              </w:rPr>
            </w:pPr>
            <w:r>
              <w:rPr>
                <w:rFonts w:eastAsia="Calibri"/>
                <w:kern w:val="2"/>
              </w:rPr>
              <w:t>Brazoria</w:t>
            </w:r>
          </w:p>
        </w:tc>
      </w:tr>
      <w:tr w:rsidR="007245E7" w14:paraId="7BF8475E" w14:textId="77777777" w:rsidTr="007245E7">
        <w:tc>
          <w:tcPr>
            <w:tcW w:w="3257" w:type="dxa"/>
            <w:shd w:val="clear" w:color="auto" w:fill="auto"/>
          </w:tcPr>
          <w:p w14:paraId="037CF576" w14:textId="77777777" w:rsidR="007245E7" w:rsidRDefault="007245E7" w:rsidP="00500FC6">
            <w:pPr>
              <w:pStyle w:val="Default"/>
              <w:jc w:val="center"/>
              <w:rPr>
                <w:rFonts w:eastAsia="Calibri"/>
                <w:kern w:val="2"/>
              </w:rPr>
            </w:pPr>
            <w:r>
              <w:rPr>
                <w:rFonts w:eastAsia="Calibri"/>
                <w:kern w:val="2"/>
              </w:rPr>
              <w:t>Rick Price</w:t>
            </w:r>
          </w:p>
        </w:tc>
        <w:tc>
          <w:tcPr>
            <w:tcW w:w="3073" w:type="dxa"/>
            <w:shd w:val="clear" w:color="auto" w:fill="auto"/>
          </w:tcPr>
          <w:p w14:paraId="6BE1631E" w14:textId="77777777" w:rsidR="007245E7" w:rsidRDefault="007245E7" w:rsidP="00500FC6">
            <w:pPr>
              <w:pStyle w:val="Default"/>
              <w:jc w:val="center"/>
              <w:rPr>
                <w:rFonts w:eastAsia="Calibri"/>
                <w:kern w:val="2"/>
              </w:rPr>
            </w:pPr>
            <w:r>
              <w:rPr>
                <w:rFonts w:eastAsia="Calibri"/>
                <w:kern w:val="2"/>
              </w:rPr>
              <w:t>Board Vice Chair</w:t>
            </w:r>
          </w:p>
        </w:tc>
        <w:tc>
          <w:tcPr>
            <w:tcW w:w="2300" w:type="dxa"/>
            <w:shd w:val="clear" w:color="auto" w:fill="auto"/>
          </w:tcPr>
          <w:p w14:paraId="40A45907" w14:textId="77777777" w:rsidR="007245E7" w:rsidRDefault="007245E7" w:rsidP="00500FC6">
            <w:pPr>
              <w:pStyle w:val="Default"/>
              <w:jc w:val="center"/>
              <w:rPr>
                <w:rFonts w:eastAsia="Calibri"/>
                <w:kern w:val="2"/>
              </w:rPr>
            </w:pPr>
            <w:r>
              <w:rPr>
                <w:rFonts w:eastAsia="Calibri"/>
                <w:kern w:val="2"/>
              </w:rPr>
              <w:t>Galveston</w:t>
            </w:r>
          </w:p>
        </w:tc>
      </w:tr>
      <w:tr w:rsidR="007245E7" w14:paraId="04378667" w14:textId="77777777" w:rsidTr="007245E7">
        <w:tc>
          <w:tcPr>
            <w:tcW w:w="3257" w:type="dxa"/>
            <w:shd w:val="clear" w:color="auto" w:fill="auto"/>
          </w:tcPr>
          <w:p w14:paraId="7ED6DB94" w14:textId="77777777" w:rsidR="007245E7" w:rsidRDefault="007245E7" w:rsidP="00500FC6">
            <w:pPr>
              <w:pStyle w:val="Default"/>
              <w:jc w:val="center"/>
              <w:rPr>
                <w:rFonts w:eastAsia="Calibri"/>
                <w:kern w:val="2"/>
              </w:rPr>
            </w:pPr>
            <w:r>
              <w:rPr>
                <w:rFonts w:eastAsia="Calibri"/>
                <w:kern w:val="2"/>
              </w:rPr>
              <w:t>Sheriff Bo Stallman</w:t>
            </w:r>
          </w:p>
        </w:tc>
        <w:tc>
          <w:tcPr>
            <w:tcW w:w="3073" w:type="dxa"/>
            <w:shd w:val="clear" w:color="auto" w:fill="auto"/>
          </w:tcPr>
          <w:p w14:paraId="13B2B57A" w14:textId="77777777" w:rsidR="007245E7" w:rsidRDefault="007245E7" w:rsidP="00500FC6">
            <w:pPr>
              <w:pStyle w:val="Default"/>
              <w:jc w:val="center"/>
              <w:rPr>
                <w:rFonts w:eastAsia="Calibri"/>
                <w:kern w:val="2"/>
              </w:rPr>
            </w:pPr>
            <w:r>
              <w:rPr>
                <w:rFonts w:eastAsia="Calibri"/>
                <w:kern w:val="2"/>
              </w:rPr>
              <w:t>Board Secretary</w:t>
            </w:r>
          </w:p>
        </w:tc>
        <w:tc>
          <w:tcPr>
            <w:tcW w:w="2300" w:type="dxa"/>
            <w:shd w:val="clear" w:color="auto" w:fill="auto"/>
          </w:tcPr>
          <w:p w14:paraId="49E8D4C6" w14:textId="77777777" w:rsidR="007245E7" w:rsidRDefault="007245E7" w:rsidP="00500FC6">
            <w:pPr>
              <w:pStyle w:val="Default"/>
              <w:jc w:val="center"/>
              <w:rPr>
                <w:rFonts w:eastAsia="Calibri"/>
                <w:kern w:val="2"/>
              </w:rPr>
            </w:pPr>
            <w:r>
              <w:rPr>
                <w:rFonts w:eastAsia="Calibri"/>
                <w:kern w:val="2"/>
              </w:rPr>
              <w:t>Brazoria</w:t>
            </w:r>
          </w:p>
        </w:tc>
      </w:tr>
      <w:tr w:rsidR="007245E7" w14:paraId="52F42FED" w14:textId="77777777" w:rsidTr="007245E7">
        <w:tc>
          <w:tcPr>
            <w:tcW w:w="3257" w:type="dxa"/>
            <w:shd w:val="clear" w:color="auto" w:fill="auto"/>
          </w:tcPr>
          <w:p w14:paraId="612BC20E" w14:textId="77777777" w:rsidR="007245E7" w:rsidRDefault="007245E7" w:rsidP="00500FC6">
            <w:pPr>
              <w:pStyle w:val="Default"/>
              <w:jc w:val="center"/>
              <w:rPr>
                <w:rFonts w:eastAsia="Calibri"/>
                <w:kern w:val="2"/>
              </w:rPr>
            </w:pPr>
            <w:r>
              <w:rPr>
                <w:rFonts w:eastAsia="Calibri"/>
                <w:kern w:val="2"/>
              </w:rPr>
              <w:t>Vivian Renfrow</w:t>
            </w:r>
          </w:p>
        </w:tc>
        <w:tc>
          <w:tcPr>
            <w:tcW w:w="3073" w:type="dxa"/>
            <w:shd w:val="clear" w:color="auto" w:fill="auto"/>
          </w:tcPr>
          <w:p w14:paraId="66C08C78" w14:textId="77777777" w:rsidR="007245E7" w:rsidRDefault="007245E7" w:rsidP="00500FC6">
            <w:pPr>
              <w:pStyle w:val="Default"/>
              <w:jc w:val="center"/>
              <w:rPr>
                <w:rFonts w:eastAsia="Calibri"/>
                <w:kern w:val="2"/>
              </w:rPr>
            </w:pPr>
            <w:r>
              <w:rPr>
                <w:rFonts w:eastAsia="Calibri"/>
                <w:kern w:val="2"/>
              </w:rPr>
              <w:t>Board Treasurer</w:t>
            </w:r>
          </w:p>
        </w:tc>
        <w:tc>
          <w:tcPr>
            <w:tcW w:w="2300" w:type="dxa"/>
            <w:shd w:val="clear" w:color="auto" w:fill="auto"/>
          </w:tcPr>
          <w:p w14:paraId="03D9BB54" w14:textId="77777777" w:rsidR="007245E7" w:rsidRDefault="007245E7" w:rsidP="00500FC6">
            <w:pPr>
              <w:pStyle w:val="Default"/>
              <w:jc w:val="center"/>
              <w:rPr>
                <w:rFonts w:eastAsia="Calibri"/>
                <w:kern w:val="2"/>
              </w:rPr>
            </w:pPr>
            <w:r>
              <w:rPr>
                <w:rFonts w:eastAsia="Calibri"/>
                <w:kern w:val="2"/>
              </w:rPr>
              <w:t>Galveston</w:t>
            </w:r>
          </w:p>
        </w:tc>
      </w:tr>
      <w:tr w:rsidR="007245E7" w14:paraId="695F3C6A" w14:textId="77777777" w:rsidTr="007245E7">
        <w:tc>
          <w:tcPr>
            <w:tcW w:w="3257" w:type="dxa"/>
            <w:shd w:val="clear" w:color="auto" w:fill="auto"/>
          </w:tcPr>
          <w:p w14:paraId="7CDF6997" w14:textId="77777777" w:rsidR="007245E7" w:rsidRDefault="007245E7" w:rsidP="00500FC6">
            <w:pPr>
              <w:pStyle w:val="Default"/>
              <w:jc w:val="center"/>
              <w:rPr>
                <w:rFonts w:eastAsia="Calibri"/>
                <w:kern w:val="2"/>
              </w:rPr>
            </w:pPr>
            <w:r>
              <w:rPr>
                <w:rFonts w:eastAsia="Calibri"/>
                <w:kern w:val="2"/>
              </w:rPr>
              <w:t>Commissioner Stephen Holmes</w:t>
            </w:r>
          </w:p>
        </w:tc>
        <w:tc>
          <w:tcPr>
            <w:tcW w:w="3073" w:type="dxa"/>
            <w:shd w:val="clear" w:color="auto" w:fill="auto"/>
          </w:tcPr>
          <w:p w14:paraId="21E2C589"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13C0E008" w14:textId="77777777" w:rsidR="007245E7" w:rsidRDefault="007245E7" w:rsidP="00500FC6">
            <w:pPr>
              <w:pStyle w:val="Default"/>
              <w:jc w:val="center"/>
              <w:rPr>
                <w:rFonts w:eastAsia="Calibri"/>
                <w:kern w:val="2"/>
              </w:rPr>
            </w:pPr>
            <w:r>
              <w:rPr>
                <w:rFonts w:eastAsia="Calibri"/>
                <w:kern w:val="2"/>
              </w:rPr>
              <w:t>Galveston</w:t>
            </w:r>
          </w:p>
        </w:tc>
      </w:tr>
      <w:tr w:rsidR="007245E7" w14:paraId="381E4EA1" w14:textId="77777777" w:rsidTr="007245E7">
        <w:tc>
          <w:tcPr>
            <w:tcW w:w="3257" w:type="dxa"/>
            <w:shd w:val="clear" w:color="auto" w:fill="auto"/>
          </w:tcPr>
          <w:p w14:paraId="059DA07A" w14:textId="77777777" w:rsidR="007245E7" w:rsidRDefault="007245E7" w:rsidP="00500FC6">
            <w:pPr>
              <w:pStyle w:val="Default"/>
              <w:jc w:val="center"/>
              <w:rPr>
                <w:rFonts w:eastAsia="Calibri"/>
                <w:kern w:val="2"/>
              </w:rPr>
            </w:pPr>
            <w:r>
              <w:rPr>
                <w:rFonts w:eastAsia="Calibri"/>
                <w:kern w:val="2"/>
              </w:rPr>
              <w:t>Mary Lou Flynn-Dupart</w:t>
            </w:r>
          </w:p>
        </w:tc>
        <w:tc>
          <w:tcPr>
            <w:tcW w:w="3073" w:type="dxa"/>
            <w:shd w:val="clear" w:color="auto" w:fill="auto"/>
          </w:tcPr>
          <w:p w14:paraId="0B22265D"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3826808C" w14:textId="77777777" w:rsidR="007245E7" w:rsidRDefault="007245E7" w:rsidP="00500FC6">
            <w:pPr>
              <w:pStyle w:val="Default"/>
              <w:jc w:val="center"/>
              <w:rPr>
                <w:rFonts w:eastAsia="Calibri"/>
                <w:kern w:val="2"/>
              </w:rPr>
            </w:pPr>
            <w:r>
              <w:rPr>
                <w:rFonts w:eastAsia="Calibri"/>
                <w:kern w:val="2"/>
              </w:rPr>
              <w:t>Brazoria</w:t>
            </w:r>
          </w:p>
        </w:tc>
      </w:tr>
      <w:tr w:rsidR="007245E7" w14:paraId="442754F2" w14:textId="77777777" w:rsidTr="007245E7">
        <w:tc>
          <w:tcPr>
            <w:tcW w:w="3257" w:type="dxa"/>
            <w:shd w:val="clear" w:color="auto" w:fill="auto"/>
          </w:tcPr>
          <w:p w14:paraId="7DBB532C" w14:textId="77777777" w:rsidR="007245E7" w:rsidRDefault="007245E7" w:rsidP="00500FC6">
            <w:pPr>
              <w:pStyle w:val="Default"/>
              <w:jc w:val="center"/>
              <w:rPr>
                <w:rFonts w:eastAsia="Calibri"/>
                <w:kern w:val="2"/>
              </w:rPr>
            </w:pPr>
            <w:r>
              <w:rPr>
                <w:rFonts w:eastAsia="Calibri"/>
                <w:kern w:val="2"/>
              </w:rPr>
              <w:t>Jaime Castro</w:t>
            </w:r>
          </w:p>
        </w:tc>
        <w:tc>
          <w:tcPr>
            <w:tcW w:w="3073" w:type="dxa"/>
            <w:shd w:val="clear" w:color="auto" w:fill="auto"/>
          </w:tcPr>
          <w:p w14:paraId="1672B347"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49545AAC" w14:textId="77777777" w:rsidR="007245E7" w:rsidRDefault="007245E7" w:rsidP="00500FC6">
            <w:pPr>
              <w:pStyle w:val="Default"/>
              <w:jc w:val="center"/>
              <w:rPr>
                <w:rFonts w:eastAsia="Calibri"/>
                <w:kern w:val="2"/>
              </w:rPr>
            </w:pPr>
            <w:r>
              <w:rPr>
                <w:rFonts w:eastAsia="Calibri"/>
                <w:kern w:val="2"/>
              </w:rPr>
              <w:t>Galveston</w:t>
            </w:r>
          </w:p>
        </w:tc>
      </w:tr>
      <w:tr w:rsidR="007245E7" w14:paraId="3A6B5B73" w14:textId="77777777" w:rsidTr="007245E7">
        <w:tc>
          <w:tcPr>
            <w:tcW w:w="3257" w:type="dxa"/>
            <w:shd w:val="clear" w:color="auto" w:fill="auto"/>
          </w:tcPr>
          <w:p w14:paraId="33F2A74D" w14:textId="77777777" w:rsidR="007245E7" w:rsidRDefault="007245E7" w:rsidP="00500FC6">
            <w:pPr>
              <w:pStyle w:val="Default"/>
              <w:jc w:val="center"/>
              <w:rPr>
                <w:rFonts w:eastAsia="Calibri"/>
                <w:kern w:val="2"/>
              </w:rPr>
            </w:pPr>
            <w:r>
              <w:rPr>
                <w:rFonts w:eastAsia="Calibri"/>
                <w:kern w:val="2"/>
              </w:rPr>
              <w:t xml:space="preserve">Caroline </w:t>
            </w:r>
            <w:proofErr w:type="spellStart"/>
            <w:r>
              <w:rPr>
                <w:rFonts w:eastAsia="Calibri"/>
                <w:kern w:val="2"/>
              </w:rPr>
              <w:t>Rickaway</w:t>
            </w:r>
            <w:proofErr w:type="spellEnd"/>
          </w:p>
        </w:tc>
        <w:tc>
          <w:tcPr>
            <w:tcW w:w="3073" w:type="dxa"/>
            <w:shd w:val="clear" w:color="auto" w:fill="auto"/>
          </w:tcPr>
          <w:p w14:paraId="7F08F136"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151AA652" w14:textId="77777777" w:rsidR="007245E7" w:rsidRDefault="007245E7" w:rsidP="00500FC6">
            <w:pPr>
              <w:pStyle w:val="Default"/>
              <w:jc w:val="center"/>
              <w:rPr>
                <w:rFonts w:eastAsia="Calibri"/>
                <w:kern w:val="2"/>
              </w:rPr>
            </w:pPr>
            <w:r>
              <w:rPr>
                <w:rFonts w:eastAsia="Calibri"/>
                <w:kern w:val="2"/>
              </w:rPr>
              <w:t>Brazoria</w:t>
            </w:r>
          </w:p>
        </w:tc>
      </w:tr>
      <w:tr w:rsidR="007245E7" w14:paraId="7F6AD4EA" w14:textId="77777777" w:rsidTr="007245E7">
        <w:tc>
          <w:tcPr>
            <w:tcW w:w="3257" w:type="dxa"/>
            <w:shd w:val="clear" w:color="auto" w:fill="auto"/>
          </w:tcPr>
          <w:p w14:paraId="43A02571" w14:textId="77777777" w:rsidR="007245E7" w:rsidRDefault="007245E7" w:rsidP="00500FC6">
            <w:pPr>
              <w:pStyle w:val="Default"/>
              <w:jc w:val="center"/>
              <w:rPr>
                <w:rFonts w:eastAsia="Calibri"/>
                <w:kern w:val="2"/>
              </w:rPr>
            </w:pPr>
            <w:r>
              <w:rPr>
                <w:rFonts w:eastAsia="Calibri"/>
                <w:kern w:val="2"/>
              </w:rPr>
              <w:t>Chris Cahill</w:t>
            </w:r>
          </w:p>
        </w:tc>
        <w:tc>
          <w:tcPr>
            <w:tcW w:w="3073" w:type="dxa"/>
            <w:shd w:val="clear" w:color="auto" w:fill="auto"/>
          </w:tcPr>
          <w:p w14:paraId="71C931A5" w14:textId="77777777" w:rsidR="007245E7" w:rsidRDefault="007245E7" w:rsidP="00500FC6">
            <w:pPr>
              <w:pStyle w:val="Default"/>
              <w:jc w:val="center"/>
              <w:rPr>
                <w:rFonts w:eastAsia="Calibri"/>
                <w:kern w:val="2"/>
              </w:rPr>
            </w:pPr>
            <w:r>
              <w:rPr>
                <w:rFonts w:eastAsia="Calibri"/>
                <w:kern w:val="2"/>
              </w:rPr>
              <w:t>Board Member</w:t>
            </w:r>
          </w:p>
        </w:tc>
        <w:tc>
          <w:tcPr>
            <w:tcW w:w="2300" w:type="dxa"/>
            <w:shd w:val="clear" w:color="auto" w:fill="auto"/>
          </w:tcPr>
          <w:p w14:paraId="4E827FBA" w14:textId="77777777" w:rsidR="007245E7" w:rsidRDefault="007245E7" w:rsidP="00500FC6">
            <w:pPr>
              <w:pStyle w:val="Default"/>
              <w:jc w:val="center"/>
              <w:rPr>
                <w:rFonts w:eastAsia="Calibri"/>
                <w:kern w:val="2"/>
              </w:rPr>
            </w:pPr>
            <w:r>
              <w:rPr>
                <w:rFonts w:eastAsia="Calibri"/>
                <w:kern w:val="2"/>
              </w:rPr>
              <w:t>Galveston</w:t>
            </w:r>
          </w:p>
        </w:tc>
      </w:tr>
      <w:tr w:rsidR="007245E7" w14:paraId="0499324E" w14:textId="77777777" w:rsidTr="007245E7">
        <w:tc>
          <w:tcPr>
            <w:tcW w:w="3257" w:type="dxa"/>
            <w:shd w:val="clear" w:color="auto" w:fill="D9D9D9"/>
          </w:tcPr>
          <w:p w14:paraId="407706C0" w14:textId="77777777" w:rsidR="007245E7" w:rsidRDefault="007245E7" w:rsidP="00500FC6">
            <w:pPr>
              <w:pStyle w:val="Default"/>
              <w:jc w:val="center"/>
              <w:rPr>
                <w:rFonts w:eastAsia="Calibri"/>
                <w:b/>
                <w:bCs/>
                <w:kern w:val="2"/>
              </w:rPr>
            </w:pPr>
            <w:r>
              <w:rPr>
                <w:rFonts w:eastAsia="Calibri"/>
                <w:b/>
                <w:bCs/>
                <w:kern w:val="2"/>
              </w:rPr>
              <w:t>Center Executive Leadership Management</w:t>
            </w:r>
          </w:p>
        </w:tc>
        <w:tc>
          <w:tcPr>
            <w:tcW w:w="3073" w:type="dxa"/>
            <w:shd w:val="clear" w:color="auto" w:fill="D9D9D9"/>
          </w:tcPr>
          <w:p w14:paraId="314AC366" w14:textId="77777777" w:rsidR="007245E7" w:rsidRDefault="007245E7" w:rsidP="00500FC6">
            <w:pPr>
              <w:pStyle w:val="Default"/>
              <w:jc w:val="center"/>
              <w:rPr>
                <w:rFonts w:eastAsia="Calibri"/>
                <w:b/>
                <w:bCs/>
                <w:kern w:val="2"/>
              </w:rPr>
            </w:pPr>
            <w:r>
              <w:rPr>
                <w:rFonts w:eastAsia="Calibri"/>
                <w:b/>
                <w:bCs/>
                <w:kern w:val="2"/>
              </w:rPr>
              <w:t>Title</w:t>
            </w:r>
          </w:p>
        </w:tc>
        <w:tc>
          <w:tcPr>
            <w:tcW w:w="2300" w:type="dxa"/>
            <w:shd w:val="clear" w:color="auto" w:fill="D9D9D9"/>
          </w:tcPr>
          <w:p w14:paraId="1C36FD1E" w14:textId="77777777" w:rsidR="007245E7" w:rsidRDefault="007245E7" w:rsidP="00500FC6">
            <w:pPr>
              <w:pStyle w:val="Default"/>
              <w:jc w:val="center"/>
              <w:rPr>
                <w:rFonts w:eastAsia="Calibri"/>
                <w:b/>
                <w:bCs/>
                <w:kern w:val="2"/>
              </w:rPr>
            </w:pPr>
            <w:r>
              <w:rPr>
                <w:rFonts w:eastAsia="Calibri"/>
                <w:b/>
                <w:bCs/>
                <w:kern w:val="2"/>
              </w:rPr>
              <w:t>County of Residence</w:t>
            </w:r>
          </w:p>
        </w:tc>
      </w:tr>
      <w:tr w:rsidR="007245E7" w14:paraId="0398B6FD" w14:textId="77777777" w:rsidTr="007245E7">
        <w:tc>
          <w:tcPr>
            <w:tcW w:w="3257" w:type="dxa"/>
            <w:shd w:val="clear" w:color="auto" w:fill="auto"/>
          </w:tcPr>
          <w:p w14:paraId="042B9BFA" w14:textId="77777777" w:rsidR="007245E7" w:rsidRDefault="007245E7" w:rsidP="00500FC6">
            <w:pPr>
              <w:pStyle w:val="Default"/>
              <w:jc w:val="center"/>
              <w:rPr>
                <w:rFonts w:eastAsia="Calibri"/>
                <w:kern w:val="2"/>
              </w:rPr>
            </w:pPr>
            <w:r>
              <w:rPr>
                <w:rFonts w:eastAsia="Calibri"/>
                <w:kern w:val="2"/>
              </w:rPr>
              <w:t>Felicia Jeffery, LPC</w:t>
            </w:r>
          </w:p>
        </w:tc>
        <w:tc>
          <w:tcPr>
            <w:tcW w:w="3073" w:type="dxa"/>
            <w:shd w:val="clear" w:color="auto" w:fill="auto"/>
          </w:tcPr>
          <w:p w14:paraId="180B7DCB" w14:textId="77777777" w:rsidR="007245E7" w:rsidRDefault="007245E7" w:rsidP="00500FC6">
            <w:pPr>
              <w:pStyle w:val="Default"/>
              <w:jc w:val="center"/>
              <w:rPr>
                <w:rFonts w:eastAsia="Calibri"/>
                <w:kern w:val="2"/>
              </w:rPr>
            </w:pPr>
            <w:r>
              <w:rPr>
                <w:rFonts w:eastAsia="Calibri"/>
                <w:kern w:val="2"/>
              </w:rPr>
              <w:t>Chief Executive Officer</w:t>
            </w:r>
          </w:p>
        </w:tc>
        <w:tc>
          <w:tcPr>
            <w:tcW w:w="2300" w:type="dxa"/>
            <w:shd w:val="clear" w:color="auto" w:fill="auto"/>
          </w:tcPr>
          <w:p w14:paraId="0BE5A286" w14:textId="77777777" w:rsidR="007245E7" w:rsidRDefault="007245E7" w:rsidP="00500FC6">
            <w:pPr>
              <w:pStyle w:val="Default"/>
              <w:jc w:val="center"/>
              <w:rPr>
                <w:rFonts w:eastAsia="Calibri"/>
                <w:kern w:val="2"/>
              </w:rPr>
            </w:pPr>
            <w:r>
              <w:rPr>
                <w:rFonts w:eastAsia="Calibri"/>
                <w:kern w:val="2"/>
              </w:rPr>
              <w:t>Galveston</w:t>
            </w:r>
          </w:p>
        </w:tc>
      </w:tr>
      <w:tr w:rsidR="007245E7" w14:paraId="44D8A9EF" w14:textId="77777777" w:rsidTr="007245E7">
        <w:tc>
          <w:tcPr>
            <w:tcW w:w="3257" w:type="dxa"/>
            <w:shd w:val="clear" w:color="auto" w:fill="auto"/>
          </w:tcPr>
          <w:p w14:paraId="14B0C641" w14:textId="77777777" w:rsidR="007245E7" w:rsidRDefault="007245E7" w:rsidP="00500FC6">
            <w:pPr>
              <w:pStyle w:val="Default"/>
              <w:jc w:val="center"/>
              <w:rPr>
                <w:rFonts w:eastAsia="Calibri"/>
                <w:kern w:val="2"/>
              </w:rPr>
            </w:pPr>
            <w:r>
              <w:rPr>
                <w:rFonts w:eastAsia="Calibri"/>
                <w:kern w:val="2"/>
              </w:rPr>
              <w:t>Devon Stanley, DSL, PMP, PMI-ACP, CSEP</w:t>
            </w:r>
          </w:p>
        </w:tc>
        <w:tc>
          <w:tcPr>
            <w:tcW w:w="3073" w:type="dxa"/>
            <w:shd w:val="clear" w:color="auto" w:fill="auto"/>
          </w:tcPr>
          <w:p w14:paraId="5CB263E2" w14:textId="77777777" w:rsidR="007245E7" w:rsidRDefault="007245E7" w:rsidP="00500FC6">
            <w:pPr>
              <w:pStyle w:val="Default"/>
              <w:jc w:val="center"/>
              <w:rPr>
                <w:rFonts w:eastAsia="Calibri"/>
                <w:kern w:val="2"/>
              </w:rPr>
            </w:pPr>
            <w:r>
              <w:rPr>
                <w:rFonts w:eastAsia="Calibri"/>
                <w:kern w:val="2"/>
              </w:rPr>
              <w:t>Chief Information Officer</w:t>
            </w:r>
          </w:p>
        </w:tc>
        <w:tc>
          <w:tcPr>
            <w:tcW w:w="2300" w:type="dxa"/>
            <w:shd w:val="clear" w:color="auto" w:fill="auto"/>
          </w:tcPr>
          <w:p w14:paraId="42AEBEC0" w14:textId="77777777" w:rsidR="007245E7" w:rsidRDefault="007245E7" w:rsidP="00500FC6">
            <w:pPr>
              <w:pStyle w:val="Default"/>
              <w:jc w:val="center"/>
              <w:rPr>
                <w:rFonts w:eastAsia="Calibri"/>
                <w:kern w:val="2"/>
              </w:rPr>
            </w:pPr>
            <w:r w:rsidRPr="009970DC">
              <w:rPr>
                <w:rFonts w:eastAsia="Calibri"/>
                <w:kern w:val="2"/>
              </w:rPr>
              <w:t xml:space="preserve">Brazoria </w:t>
            </w:r>
          </w:p>
        </w:tc>
      </w:tr>
      <w:tr w:rsidR="007245E7" w14:paraId="26A40B61" w14:textId="77777777" w:rsidTr="007245E7">
        <w:tc>
          <w:tcPr>
            <w:tcW w:w="3257" w:type="dxa"/>
            <w:shd w:val="clear" w:color="auto" w:fill="auto"/>
          </w:tcPr>
          <w:p w14:paraId="46FC1C07" w14:textId="77777777" w:rsidR="007245E7" w:rsidRDefault="007245E7" w:rsidP="00500FC6">
            <w:pPr>
              <w:pStyle w:val="Default"/>
              <w:jc w:val="center"/>
              <w:rPr>
                <w:rFonts w:eastAsia="Calibri"/>
                <w:kern w:val="2"/>
              </w:rPr>
            </w:pPr>
            <w:r>
              <w:rPr>
                <w:rFonts w:eastAsia="Calibri"/>
                <w:kern w:val="2"/>
              </w:rPr>
              <w:t>Rick Elizondo, CPA</w:t>
            </w:r>
          </w:p>
        </w:tc>
        <w:tc>
          <w:tcPr>
            <w:tcW w:w="3073" w:type="dxa"/>
            <w:shd w:val="clear" w:color="auto" w:fill="auto"/>
          </w:tcPr>
          <w:p w14:paraId="50CC0917" w14:textId="77777777" w:rsidR="007245E7" w:rsidRDefault="007245E7" w:rsidP="00500FC6">
            <w:pPr>
              <w:pStyle w:val="Default"/>
              <w:jc w:val="center"/>
              <w:rPr>
                <w:rFonts w:eastAsia="Calibri"/>
                <w:kern w:val="2"/>
              </w:rPr>
            </w:pPr>
            <w:r>
              <w:rPr>
                <w:rFonts w:eastAsia="Calibri"/>
                <w:kern w:val="2"/>
              </w:rPr>
              <w:t>Chief Financial Officer</w:t>
            </w:r>
          </w:p>
        </w:tc>
        <w:tc>
          <w:tcPr>
            <w:tcW w:w="2300" w:type="dxa"/>
            <w:shd w:val="clear" w:color="auto" w:fill="auto"/>
          </w:tcPr>
          <w:p w14:paraId="3E859B4F" w14:textId="77777777" w:rsidR="007245E7" w:rsidRDefault="007245E7" w:rsidP="00500FC6">
            <w:pPr>
              <w:pStyle w:val="Default"/>
              <w:jc w:val="center"/>
              <w:rPr>
                <w:rFonts w:eastAsia="Calibri"/>
                <w:kern w:val="2"/>
              </w:rPr>
            </w:pPr>
            <w:r>
              <w:rPr>
                <w:rFonts w:eastAsia="Calibri"/>
                <w:kern w:val="2"/>
              </w:rPr>
              <w:t>Galveston</w:t>
            </w:r>
          </w:p>
        </w:tc>
      </w:tr>
      <w:tr w:rsidR="007245E7" w14:paraId="65904088" w14:textId="77777777" w:rsidTr="007245E7">
        <w:tc>
          <w:tcPr>
            <w:tcW w:w="3257" w:type="dxa"/>
            <w:shd w:val="clear" w:color="auto" w:fill="auto"/>
          </w:tcPr>
          <w:p w14:paraId="7E554E5E" w14:textId="77777777" w:rsidR="007245E7" w:rsidRDefault="007245E7" w:rsidP="00500FC6">
            <w:pPr>
              <w:pStyle w:val="Default"/>
              <w:jc w:val="center"/>
              <w:rPr>
                <w:rFonts w:eastAsia="Calibri"/>
                <w:kern w:val="2"/>
              </w:rPr>
            </w:pPr>
            <w:r>
              <w:rPr>
                <w:rFonts w:eastAsia="Calibri"/>
                <w:kern w:val="2"/>
              </w:rPr>
              <w:t>Sarah Holt, BSN, RN</w:t>
            </w:r>
          </w:p>
        </w:tc>
        <w:tc>
          <w:tcPr>
            <w:tcW w:w="3073" w:type="dxa"/>
            <w:shd w:val="clear" w:color="auto" w:fill="auto"/>
          </w:tcPr>
          <w:p w14:paraId="29AC6CF4" w14:textId="77777777" w:rsidR="007245E7" w:rsidRDefault="007245E7" w:rsidP="00500FC6">
            <w:pPr>
              <w:pStyle w:val="Default"/>
              <w:jc w:val="center"/>
              <w:rPr>
                <w:rFonts w:eastAsia="Calibri"/>
                <w:kern w:val="2"/>
              </w:rPr>
            </w:pPr>
            <w:r>
              <w:rPr>
                <w:rFonts w:eastAsia="Calibri"/>
                <w:kern w:val="2"/>
              </w:rPr>
              <w:t>Chief Nursing Officer</w:t>
            </w:r>
          </w:p>
        </w:tc>
        <w:tc>
          <w:tcPr>
            <w:tcW w:w="2300" w:type="dxa"/>
            <w:shd w:val="clear" w:color="auto" w:fill="auto"/>
          </w:tcPr>
          <w:p w14:paraId="56DC8968" w14:textId="77777777" w:rsidR="007245E7" w:rsidRDefault="007245E7" w:rsidP="00500FC6">
            <w:pPr>
              <w:pStyle w:val="Default"/>
              <w:jc w:val="center"/>
              <w:rPr>
                <w:rFonts w:eastAsia="Calibri"/>
                <w:kern w:val="2"/>
              </w:rPr>
            </w:pPr>
            <w:r>
              <w:rPr>
                <w:rFonts w:eastAsia="Calibri"/>
                <w:kern w:val="2"/>
              </w:rPr>
              <w:t>Galveston</w:t>
            </w:r>
          </w:p>
        </w:tc>
      </w:tr>
      <w:tr w:rsidR="007245E7" w14:paraId="7981012C" w14:textId="77777777" w:rsidTr="007245E7">
        <w:tc>
          <w:tcPr>
            <w:tcW w:w="3257" w:type="dxa"/>
            <w:shd w:val="clear" w:color="auto" w:fill="auto"/>
          </w:tcPr>
          <w:p w14:paraId="6A0894DE" w14:textId="77777777" w:rsidR="007245E7" w:rsidRDefault="007245E7" w:rsidP="00500FC6">
            <w:pPr>
              <w:pStyle w:val="Default"/>
              <w:jc w:val="center"/>
              <w:rPr>
                <w:rFonts w:eastAsia="Calibri"/>
                <w:kern w:val="2"/>
              </w:rPr>
            </w:pPr>
            <w:r>
              <w:rPr>
                <w:rFonts w:eastAsia="Calibri"/>
                <w:kern w:val="2"/>
              </w:rPr>
              <w:t>Linda Bell, JD, BSN, RN</w:t>
            </w:r>
          </w:p>
        </w:tc>
        <w:tc>
          <w:tcPr>
            <w:tcW w:w="3073" w:type="dxa"/>
            <w:shd w:val="clear" w:color="auto" w:fill="auto"/>
          </w:tcPr>
          <w:p w14:paraId="66440554" w14:textId="77777777" w:rsidR="007245E7" w:rsidRDefault="007245E7" w:rsidP="00500FC6">
            <w:pPr>
              <w:pStyle w:val="Default"/>
              <w:jc w:val="center"/>
              <w:rPr>
                <w:rFonts w:eastAsia="Calibri"/>
                <w:kern w:val="2"/>
              </w:rPr>
            </w:pPr>
            <w:r>
              <w:rPr>
                <w:rFonts w:eastAsia="Calibri"/>
                <w:kern w:val="2"/>
              </w:rPr>
              <w:t>General Counsel</w:t>
            </w:r>
          </w:p>
        </w:tc>
        <w:tc>
          <w:tcPr>
            <w:tcW w:w="2300" w:type="dxa"/>
            <w:shd w:val="clear" w:color="auto" w:fill="auto"/>
          </w:tcPr>
          <w:p w14:paraId="5A8D4AF2" w14:textId="77777777" w:rsidR="007245E7" w:rsidRDefault="007245E7" w:rsidP="00500FC6">
            <w:pPr>
              <w:pStyle w:val="Default"/>
              <w:jc w:val="center"/>
              <w:rPr>
                <w:rFonts w:eastAsia="Calibri"/>
                <w:kern w:val="2"/>
              </w:rPr>
            </w:pPr>
            <w:r>
              <w:rPr>
                <w:rFonts w:eastAsia="Calibri"/>
                <w:kern w:val="2"/>
              </w:rPr>
              <w:t>Harris</w:t>
            </w:r>
          </w:p>
        </w:tc>
      </w:tr>
      <w:tr w:rsidR="007245E7" w14:paraId="1662282B" w14:textId="77777777" w:rsidTr="007245E7">
        <w:tc>
          <w:tcPr>
            <w:tcW w:w="3257" w:type="dxa"/>
            <w:shd w:val="clear" w:color="auto" w:fill="auto"/>
          </w:tcPr>
          <w:p w14:paraId="6516FE53" w14:textId="77777777" w:rsidR="007245E7" w:rsidRDefault="007245E7" w:rsidP="00500FC6">
            <w:pPr>
              <w:pStyle w:val="Default"/>
              <w:jc w:val="center"/>
              <w:rPr>
                <w:rFonts w:eastAsia="Calibri"/>
                <w:kern w:val="2"/>
              </w:rPr>
            </w:pPr>
            <w:r>
              <w:rPr>
                <w:rFonts w:eastAsia="Calibri"/>
                <w:kern w:val="2"/>
              </w:rPr>
              <w:t>M. Renee Valdez, MD, PhD, MS HCT</w:t>
            </w:r>
          </w:p>
        </w:tc>
        <w:tc>
          <w:tcPr>
            <w:tcW w:w="3073" w:type="dxa"/>
            <w:shd w:val="clear" w:color="auto" w:fill="auto"/>
          </w:tcPr>
          <w:p w14:paraId="3E27B468" w14:textId="77777777" w:rsidR="007245E7" w:rsidRDefault="007245E7" w:rsidP="00500FC6">
            <w:pPr>
              <w:pStyle w:val="Default"/>
              <w:jc w:val="center"/>
              <w:rPr>
                <w:rFonts w:eastAsia="Calibri"/>
                <w:kern w:val="2"/>
              </w:rPr>
            </w:pPr>
            <w:r>
              <w:rPr>
                <w:rFonts w:eastAsia="Calibri"/>
                <w:kern w:val="2"/>
              </w:rPr>
              <w:t>Chief Medical Officer</w:t>
            </w:r>
          </w:p>
        </w:tc>
        <w:tc>
          <w:tcPr>
            <w:tcW w:w="2300" w:type="dxa"/>
            <w:shd w:val="clear" w:color="auto" w:fill="auto"/>
          </w:tcPr>
          <w:p w14:paraId="1440D619" w14:textId="77777777" w:rsidR="007245E7" w:rsidRDefault="007245E7" w:rsidP="00500FC6">
            <w:pPr>
              <w:pStyle w:val="Default"/>
              <w:jc w:val="center"/>
              <w:rPr>
                <w:rFonts w:eastAsia="Calibri"/>
                <w:kern w:val="2"/>
                <w:highlight w:val="yellow"/>
              </w:rPr>
            </w:pPr>
            <w:r w:rsidRPr="005F06E9">
              <w:rPr>
                <w:rFonts w:eastAsia="Calibri"/>
                <w:kern w:val="2"/>
              </w:rPr>
              <w:t>Galveston</w:t>
            </w:r>
          </w:p>
        </w:tc>
      </w:tr>
      <w:tr w:rsidR="007245E7" w14:paraId="4309431E" w14:textId="77777777" w:rsidTr="007245E7">
        <w:tc>
          <w:tcPr>
            <w:tcW w:w="3257" w:type="dxa"/>
            <w:shd w:val="clear" w:color="auto" w:fill="auto"/>
          </w:tcPr>
          <w:p w14:paraId="4EABBE1B" w14:textId="77777777" w:rsidR="007245E7" w:rsidRDefault="007245E7" w:rsidP="00500FC6">
            <w:pPr>
              <w:pStyle w:val="Default"/>
              <w:jc w:val="center"/>
              <w:rPr>
                <w:rFonts w:eastAsia="Calibri"/>
                <w:kern w:val="2"/>
              </w:rPr>
            </w:pPr>
            <w:r>
              <w:rPr>
                <w:rFonts w:eastAsia="Calibri"/>
                <w:kern w:val="2"/>
              </w:rPr>
              <w:t>Jerry Freshour, MPA</w:t>
            </w:r>
          </w:p>
        </w:tc>
        <w:tc>
          <w:tcPr>
            <w:tcW w:w="3073" w:type="dxa"/>
            <w:shd w:val="clear" w:color="auto" w:fill="auto"/>
          </w:tcPr>
          <w:p w14:paraId="2DA8EC66" w14:textId="77777777" w:rsidR="007245E7" w:rsidRDefault="007245E7" w:rsidP="00500FC6">
            <w:pPr>
              <w:pStyle w:val="Default"/>
              <w:jc w:val="center"/>
              <w:rPr>
                <w:rFonts w:eastAsia="Calibri"/>
                <w:kern w:val="2"/>
              </w:rPr>
            </w:pPr>
            <w:r>
              <w:rPr>
                <w:rFonts w:eastAsia="Calibri"/>
                <w:kern w:val="2"/>
              </w:rPr>
              <w:t>Director of Crisis and Community Outreach</w:t>
            </w:r>
          </w:p>
        </w:tc>
        <w:tc>
          <w:tcPr>
            <w:tcW w:w="2300" w:type="dxa"/>
            <w:shd w:val="clear" w:color="auto" w:fill="auto"/>
          </w:tcPr>
          <w:p w14:paraId="4481CFAF" w14:textId="77777777" w:rsidR="007245E7" w:rsidRDefault="007245E7" w:rsidP="00500FC6">
            <w:pPr>
              <w:pStyle w:val="Default"/>
              <w:jc w:val="center"/>
              <w:rPr>
                <w:rFonts w:eastAsia="Calibri"/>
                <w:kern w:val="2"/>
                <w:highlight w:val="yellow"/>
              </w:rPr>
            </w:pPr>
            <w:r w:rsidRPr="009970DC">
              <w:rPr>
                <w:rFonts w:eastAsia="Calibri"/>
                <w:kern w:val="2"/>
              </w:rPr>
              <w:t>Galveston</w:t>
            </w:r>
          </w:p>
        </w:tc>
      </w:tr>
      <w:tr w:rsidR="007245E7" w14:paraId="64D66D00" w14:textId="77777777" w:rsidTr="007245E7">
        <w:tc>
          <w:tcPr>
            <w:tcW w:w="3257" w:type="dxa"/>
            <w:shd w:val="clear" w:color="auto" w:fill="auto"/>
          </w:tcPr>
          <w:p w14:paraId="5560A7DE" w14:textId="2DF4A207" w:rsidR="007245E7" w:rsidRDefault="00661B4B" w:rsidP="00500FC6">
            <w:pPr>
              <w:pStyle w:val="Default"/>
              <w:jc w:val="center"/>
              <w:rPr>
                <w:rFonts w:eastAsia="Calibri"/>
                <w:kern w:val="2"/>
              </w:rPr>
            </w:pPr>
            <w:r>
              <w:rPr>
                <w:rFonts w:eastAsia="Calibri"/>
                <w:kern w:val="2"/>
              </w:rPr>
              <w:t>Deanna David</w:t>
            </w:r>
          </w:p>
        </w:tc>
        <w:tc>
          <w:tcPr>
            <w:tcW w:w="3073" w:type="dxa"/>
            <w:shd w:val="clear" w:color="auto" w:fill="auto"/>
          </w:tcPr>
          <w:p w14:paraId="7814E4E8" w14:textId="77777777" w:rsidR="007245E7" w:rsidRDefault="007245E7" w:rsidP="00500FC6">
            <w:pPr>
              <w:pStyle w:val="Default"/>
              <w:jc w:val="center"/>
              <w:rPr>
                <w:rFonts w:eastAsia="Calibri"/>
                <w:kern w:val="2"/>
              </w:rPr>
            </w:pPr>
            <w:r>
              <w:rPr>
                <w:rFonts w:eastAsia="Calibri"/>
                <w:kern w:val="2"/>
              </w:rPr>
              <w:t>Director of Intellectual and Developmental Disabilities Services</w:t>
            </w:r>
          </w:p>
        </w:tc>
        <w:tc>
          <w:tcPr>
            <w:tcW w:w="2300" w:type="dxa"/>
            <w:shd w:val="clear" w:color="auto" w:fill="auto"/>
          </w:tcPr>
          <w:p w14:paraId="549EA2BF" w14:textId="77777777" w:rsidR="007245E7" w:rsidRDefault="007245E7" w:rsidP="00500FC6">
            <w:pPr>
              <w:pStyle w:val="Default"/>
              <w:jc w:val="center"/>
              <w:rPr>
                <w:rFonts w:eastAsia="Calibri"/>
                <w:kern w:val="2"/>
                <w:highlight w:val="yellow"/>
              </w:rPr>
            </w:pPr>
            <w:r w:rsidRPr="005F06E9">
              <w:rPr>
                <w:rFonts w:eastAsia="Calibri"/>
                <w:kern w:val="2"/>
              </w:rPr>
              <w:t>Galveston</w:t>
            </w:r>
          </w:p>
        </w:tc>
      </w:tr>
      <w:tr w:rsidR="007245E7" w14:paraId="0B2BFDFD" w14:textId="77777777" w:rsidTr="007245E7">
        <w:tc>
          <w:tcPr>
            <w:tcW w:w="3257" w:type="dxa"/>
            <w:shd w:val="clear" w:color="auto" w:fill="auto"/>
          </w:tcPr>
          <w:p w14:paraId="11207D42" w14:textId="77777777" w:rsidR="007245E7" w:rsidRDefault="007245E7" w:rsidP="00500FC6">
            <w:pPr>
              <w:pStyle w:val="Default"/>
              <w:jc w:val="center"/>
              <w:rPr>
                <w:rFonts w:eastAsia="Calibri"/>
                <w:kern w:val="2"/>
              </w:rPr>
            </w:pPr>
            <w:r>
              <w:rPr>
                <w:rFonts w:eastAsia="Calibri"/>
                <w:kern w:val="2"/>
              </w:rPr>
              <w:t xml:space="preserve">Amanda Groller, </w:t>
            </w:r>
            <w:proofErr w:type="spellStart"/>
            <w:r>
              <w:rPr>
                <w:rFonts w:eastAsia="Calibri"/>
                <w:kern w:val="2"/>
              </w:rPr>
              <w:t>MS.Ed</w:t>
            </w:r>
            <w:proofErr w:type="spellEnd"/>
            <w:r>
              <w:rPr>
                <w:rFonts w:eastAsia="Calibri"/>
                <w:kern w:val="2"/>
              </w:rPr>
              <w:t>., LPC</w:t>
            </w:r>
          </w:p>
        </w:tc>
        <w:tc>
          <w:tcPr>
            <w:tcW w:w="3073" w:type="dxa"/>
            <w:shd w:val="clear" w:color="auto" w:fill="auto"/>
          </w:tcPr>
          <w:p w14:paraId="267201CE" w14:textId="77777777" w:rsidR="007245E7" w:rsidRDefault="007245E7" w:rsidP="00500FC6">
            <w:pPr>
              <w:pStyle w:val="Default"/>
              <w:jc w:val="center"/>
              <w:rPr>
                <w:rFonts w:eastAsia="Calibri"/>
                <w:kern w:val="2"/>
              </w:rPr>
            </w:pPr>
            <w:r>
              <w:rPr>
                <w:rFonts w:eastAsia="Calibri"/>
                <w:kern w:val="2"/>
              </w:rPr>
              <w:t>Director of Innovative and Special Projects</w:t>
            </w:r>
          </w:p>
        </w:tc>
        <w:tc>
          <w:tcPr>
            <w:tcW w:w="2300" w:type="dxa"/>
            <w:shd w:val="clear" w:color="auto" w:fill="auto"/>
          </w:tcPr>
          <w:p w14:paraId="7EBBF17B" w14:textId="77777777" w:rsidR="007245E7" w:rsidRDefault="007245E7" w:rsidP="00500FC6">
            <w:pPr>
              <w:pStyle w:val="Default"/>
              <w:jc w:val="center"/>
              <w:rPr>
                <w:rFonts w:eastAsia="Calibri"/>
                <w:kern w:val="2"/>
                <w:highlight w:val="yellow"/>
              </w:rPr>
            </w:pPr>
            <w:r w:rsidRPr="005F06E9">
              <w:rPr>
                <w:rFonts w:eastAsia="Calibri"/>
                <w:kern w:val="2"/>
              </w:rPr>
              <w:t>Galveston</w:t>
            </w:r>
          </w:p>
        </w:tc>
      </w:tr>
      <w:tr w:rsidR="007245E7" w14:paraId="6459268E" w14:textId="77777777" w:rsidTr="007245E7">
        <w:tc>
          <w:tcPr>
            <w:tcW w:w="3257" w:type="dxa"/>
            <w:shd w:val="clear" w:color="auto" w:fill="auto"/>
          </w:tcPr>
          <w:p w14:paraId="31BB8197" w14:textId="77777777" w:rsidR="007245E7" w:rsidRDefault="007245E7" w:rsidP="00500FC6">
            <w:pPr>
              <w:pStyle w:val="Default"/>
              <w:jc w:val="center"/>
              <w:rPr>
                <w:rFonts w:eastAsia="Calibri"/>
                <w:kern w:val="2"/>
              </w:rPr>
            </w:pPr>
            <w:r>
              <w:rPr>
                <w:rFonts w:eastAsia="Calibri"/>
                <w:kern w:val="2"/>
              </w:rPr>
              <w:t>Sandy Patterson, MA, LPC-S</w:t>
            </w:r>
          </w:p>
        </w:tc>
        <w:tc>
          <w:tcPr>
            <w:tcW w:w="3073" w:type="dxa"/>
            <w:shd w:val="clear" w:color="auto" w:fill="auto"/>
          </w:tcPr>
          <w:p w14:paraId="01675DEB" w14:textId="77777777" w:rsidR="007245E7" w:rsidRDefault="007245E7" w:rsidP="00500FC6">
            <w:pPr>
              <w:pStyle w:val="Default"/>
              <w:jc w:val="center"/>
              <w:rPr>
                <w:rFonts w:eastAsia="Calibri"/>
                <w:kern w:val="2"/>
              </w:rPr>
            </w:pPr>
            <w:r>
              <w:rPr>
                <w:rFonts w:eastAsia="Calibri"/>
                <w:kern w:val="2"/>
              </w:rPr>
              <w:t>Director of Behavioral Health Services – Galveston County</w:t>
            </w:r>
          </w:p>
        </w:tc>
        <w:tc>
          <w:tcPr>
            <w:tcW w:w="2300" w:type="dxa"/>
            <w:shd w:val="clear" w:color="auto" w:fill="auto"/>
          </w:tcPr>
          <w:p w14:paraId="758AAE99" w14:textId="77777777" w:rsidR="007245E7" w:rsidRDefault="007245E7" w:rsidP="00500FC6">
            <w:pPr>
              <w:pStyle w:val="Default"/>
              <w:jc w:val="center"/>
              <w:rPr>
                <w:rFonts w:eastAsia="Calibri"/>
                <w:kern w:val="2"/>
              </w:rPr>
            </w:pPr>
            <w:r w:rsidRPr="009970DC">
              <w:rPr>
                <w:rFonts w:eastAsia="Calibri"/>
                <w:kern w:val="2"/>
              </w:rPr>
              <w:t>Brazoria</w:t>
            </w:r>
            <w:r>
              <w:rPr>
                <w:rFonts w:eastAsia="Calibri"/>
                <w:kern w:val="2"/>
                <w:highlight w:val="yellow"/>
              </w:rPr>
              <w:t xml:space="preserve"> </w:t>
            </w:r>
          </w:p>
        </w:tc>
      </w:tr>
      <w:tr w:rsidR="007245E7" w14:paraId="6F4A31A3" w14:textId="77777777" w:rsidTr="007245E7">
        <w:tc>
          <w:tcPr>
            <w:tcW w:w="3257" w:type="dxa"/>
            <w:shd w:val="clear" w:color="auto" w:fill="auto"/>
          </w:tcPr>
          <w:p w14:paraId="0950F7F5" w14:textId="77777777" w:rsidR="007245E7" w:rsidRDefault="007245E7" w:rsidP="00500FC6">
            <w:pPr>
              <w:pStyle w:val="Default"/>
              <w:jc w:val="center"/>
              <w:rPr>
                <w:rFonts w:eastAsia="Calibri"/>
                <w:kern w:val="2"/>
              </w:rPr>
            </w:pPr>
            <w:r>
              <w:rPr>
                <w:rFonts w:eastAsia="Calibri"/>
                <w:kern w:val="2"/>
              </w:rPr>
              <w:t>Jessica Gentry LPC-S, LMHC-S</w:t>
            </w:r>
          </w:p>
        </w:tc>
        <w:tc>
          <w:tcPr>
            <w:tcW w:w="3073" w:type="dxa"/>
            <w:shd w:val="clear" w:color="auto" w:fill="auto"/>
          </w:tcPr>
          <w:p w14:paraId="02451855" w14:textId="77777777" w:rsidR="007245E7" w:rsidRDefault="007245E7" w:rsidP="00500FC6">
            <w:pPr>
              <w:pStyle w:val="Default"/>
              <w:jc w:val="center"/>
              <w:rPr>
                <w:rFonts w:eastAsia="Calibri"/>
                <w:kern w:val="2"/>
              </w:rPr>
            </w:pPr>
            <w:r>
              <w:rPr>
                <w:rFonts w:eastAsia="Calibri"/>
                <w:kern w:val="2"/>
              </w:rPr>
              <w:t>Director of Integrated Healthcare</w:t>
            </w:r>
          </w:p>
        </w:tc>
        <w:tc>
          <w:tcPr>
            <w:tcW w:w="2300" w:type="dxa"/>
            <w:shd w:val="clear" w:color="auto" w:fill="auto"/>
          </w:tcPr>
          <w:p w14:paraId="2FC3380E" w14:textId="77777777" w:rsidR="007245E7" w:rsidRPr="005F06E9" w:rsidRDefault="007245E7" w:rsidP="00500FC6">
            <w:pPr>
              <w:pStyle w:val="Default"/>
              <w:jc w:val="center"/>
              <w:rPr>
                <w:rFonts w:eastAsia="Calibri"/>
                <w:kern w:val="2"/>
              </w:rPr>
            </w:pPr>
            <w:r w:rsidRPr="005F06E9">
              <w:rPr>
                <w:rFonts w:eastAsia="Calibri"/>
                <w:kern w:val="2"/>
              </w:rPr>
              <w:t>Galveston</w:t>
            </w:r>
          </w:p>
        </w:tc>
      </w:tr>
      <w:tr w:rsidR="007245E7" w14:paraId="5ADC4958" w14:textId="77777777" w:rsidTr="007245E7">
        <w:tc>
          <w:tcPr>
            <w:tcW w:w="3257" w:type="dxa"/>
            <w:shd w:val="clear" w:color="auto" w:fill="D9D9D9"/>
          </w:tcPr>
          <w:p w14:paraId="0C5F2A6C" w14:textId="77777777" w:rsidR="007245E7" w:rsidRDefault="007245E7" w:rsidP="00500FC6">
            <w:pPr>
              <w:pStyle w:val="Default"/>
              <w:jc w:val="center"/>
              <w:rPr>
                <w:rFonts w:eastAsia="Calibri"/>
                <w:b/>
                <w:bCs/>
                <w:kern w:val="2"/>
              </w:rPr>
            </w:pPr>
            <w:r>
              <w:rPr>
                <w:rFonts w:eastAsia="Calibri"/>
                <w:b/>
                <w:bCs/>
                <w:kern w:val="2"/>
              </w:rPr>
              <w:t>Procurement Team</w:t>
            </w:r>
          </w:p>
        </w:tc>
        <w:tc>
          <w:tcPr>
            <w:tcW w:w="3073" w:type="dxa"/>
            <w:shd w:val="clear" w:color="auto" w:fill="D9D9D9"/>
          </w:tcPr>
          <w:p w14:paraId="39EB3831" w14:textId="77777777" w:rsidR="007245E7" w:rsidRDefault="007245E7" w:rsidP="00500FC6">
            <w:pPr>
              <w:pStyle w:val="Default"/>
              <w:jc w:val="center"/>
              <w:rPr>
                <w:rFonts w:eastAsia="Calibri"/>
                <w:b/>
                <w:bCs/>
                <w:kern w:val="2"/>
              </w:rPr>
            </w:pPr>
            <w:r>
              <w:rPr>
                <w:rFonts w:eastAsia="Calibri"/>
                <w:b/>
                <w:bCs/>
                <w:kern w:val="2"/>
              </w:rPr>
              <w:t>Title</w:t>
            </w:r>
          </w:p>
        </w:tc>
        <w:tc>
          <w:tcPr>
            <w:tcW w:w="2300" w:type="dxa"/>
            <w:shd w:val="clear" w:color="auto" w:fill="D9D9D9"/>
          </w:tcPr>
          <w:p w14:paraId="0FD78A2B" w14:textId="77777777" w:rsidR="007245E7" w:rsidRDefault="007245E7" w:rsidP="00500FC6">
            <w:pPr>
              <w:pStyle w:val="Default"/>
              <w:jc w:val="center"/>
              <w:rPr>
                <w:rFonts w:eastAsia="Calibri"/>
                <w:b/>
                <w:bCs/>
                <w:kern w:val="2"/>
              </w:rPr>
            </w:pPr>
            <w:r>
              <w:rPr>
                <w:rFonts w:eastAsia="Calibri"/>
                <w:b/>
                <w:bCs/>
                <w:kern w:val="2"/>
              </w:rPr>
              <w:t>County of Residence</w:t>
            </w:r>
          </w:p>
        </w:tc>
      </w:tr>
      <w:tr w:rsidR="007245E7" w14:paraId="7D3EA62D" w14:textId="77777777" w:rsidTr="007245E7">
        <w:tc>
          <w:tcPr>
            <w:tcW w:w="3257" w:type="dxa"/>
            <w:shd w:val="clear" w:color="auto" w:fill="auto"/>
          </w:tcPr>
          <w:p w14:paraId="4FF697E0" w14:textId="77777777" w:rsidR="007245E7" w:rsidRDefault="007245E7" w:rsidP="00500FC6">
            <w:pPr>
              <w:pStyle w:val="Default"/>
              <w:jc w:val="center"/>
              <w:rPr>
                <w:rFonts w:eastAsia="Calibri"/>
                <w:b/>
                <w:bCs/>
                <w:kern w:val="2"/>
              </w:rPr>
            </w:pPr>
            <w:r>
              <w:rPr>
                <w:rFonts w:eastAsia="Calibri"/>
                <w:kern w:val="2"/>
              </w:rPr>
              <w:t>Felicia Jeffery, LPC</w:t>
            </w:r>
          </w:p>
        </w:tc>
        <w:tc>
          <w:tcPr>
            <w:tcW w:w="3073" w:type="dxa"/>
            <w:shd w:val="clear" w:color="auto" w:fill="auto"/>
          </w:tcPr>
          <w:p w14:paraId="422D3D39" w14:textId="77777777" w:rsidR="007245E7" w:rsidRDefault="007245E7" w:rsidP="00500FC6">
            <w:pPr>
              <w:pStyle w:val="Default"/>
              <w:jc w:val="center"/>
              <w:rPr>
                <w:rFonts w:eastAsia="Calibri"/>
                <w:b/>
                <w:bCs/>
                <w:kern w:val="2"/>
              </w:rPr>
            </w:pPr>
            <w:r>
              <w:rPr>
                <w:rFonts w:eastAsia="Calibri"/>
                <w:kern w:val="2"/>
              </w:rPr>
              <w:t>Chief Executive Officer</w:t>
            </w:r>
          </w:p>
        </w:tc>
        <w:tc>
          <w:tcPr>
            <w:tcW w:w="2300" w:type="dxa"/>
            <w:shd w:val="clear" w:color="auto" w:fill="auto"/>
          </w:tcPr>
          <w:p w14:paraId="5C928D2C" w14:textId="77777777" w:rsidR="007245E7" w:rsidRDefault="007245E7" w:rsidP="00500FC6">
            <w:pPr>
              <w:pStyle w:val="Default"/>
              <w:jc w:val="center"/>
              <w:rPr>
                <w:rFonts w:eastAsia="Calibri"/>
                <w:b/>
                <w:bCs/>
                <w:kern w:val="2"/>
              </w:rPr>
            </w:pPr>
            <w:r>
              <w:rPr>
                <w:rFonts w:eastAsia="Calibri"/>
                <w:kern w:val="2"/>
              </w:rPr>
              <w:t>Galveston</w:t>
            </w:r>
          </w:p>
        </w:tc>
      </w:tr>
      <w:tr w:rsidR="007245E7" w14:paraId="08248116" w14:textId="77777777" w:rsidTr="007245E7">
        <w:tc>
          <w:tcPr>
            <w:tcW w:w="3257" w:type="dxa"/>
            <w:shd w:val="clear" w:color="auto" w:fill="auto"/>
          </w:tcPr>
          <w:p w14:paraId="6779FA57" w14:textId="77777777" w:rsidR="007245E7" w:rsidRDefault="007245E7" w:rsidP="00500FC6">
            <w:pPr>
              <w:pStyle w:val="Default"/>
              <w:jc w:val="center"/>
              <w:rPr>
                <w:rFonts w:eastAsia="Calibri"/>
                <w:b/>
                <w:bCs/>
                <w:kern w:val="2"/>
              </w:rPr>
            </w:pPr>
            <w:r>
              <w:rPr>
                <w:rFonts w:eastAsia="Calibri"/>
                <w:kern w:val="2"/>
              </w:rPr>
              <w:t>Devon Stanley, PMP</w:t>
            </w:r>
          </w:p>
        </w:tc>
        <w:tc>
          <w:tcPr>
            <w:tcW w:w="3073" w:type="dxa"/>
            <w:shd w:val="clear" w:color="auto" w:fill="auto"/>
          </w:tcPr>
          <w:p w14:paraId="4D85CE52" w14:textId="77777777" w:rsidR="007245E7" w:rsidRDefault="007245E7" w:rsidP="00500FC6">
            <w:pPr>
              <w:pStyle w:val="Default"/>
              <w:jc w:val="center"/>
              <w:rPr>
                <w:rFonts w:eastAsia="Calibri"/>
                <w:b/>
                <w:bCs/>
                <w:kern w:val="2"/>
              </w:rPr>
            </w:pPr>
            <w:r>
              <w:rPr>
                <w:rFonts w:eastAsia="Calibri"/>
                <w:kern w:val="2"/>
              </w:rPr>
              <w:t>Chief Information Officer</w:t>
            </w:r>
          </w:p>
        </w:tc>
        <w:tc>
          <w:tcPr>
            <w:tcW w:w="2300" w:type="dxa"/>
            <w:shd w:val="clear" w:color="auto" w:fill="auto"/>
          </w:tcPr>
          <w:p w14:paraId="2148FD27" w14:textId="77777777" w:rsidR="007245E7" w:rsidRDefault="007245E7" w:rsidP="00500FC6">
            <w:pPr>
              <w:pStyle w:val="Default"/>
              <w:jc w:val="center"/>
              <w:rPr>
                <w:rFonts w:eastAsia="Calibri"/>
                <w:b/>
                <w:bCs/>
                <w:kern w:val="2"/>
              </w:rPr>
            </w:pPr>
            <w:r w:rsidRPr="009970DC">
              <w:rPr>
                <w:rFonts w:eastAsia="Calibri"/>
                <w:kern w:val="2"/>
              </w:rPr>
              <w:t xml:space="preserve">Brazoria </w:t>
            </w:r>
          </w:p>
        </w:tc>
      </w:tr>
      <w:tr w:rsidR="007245E7" w14:paraId="1C747388" w14:textId="77777777" w:rsidTr="007245E7">
        <w:trPr>
          <w:trHeight w:val="215"/>
        </w:trPr>
        <w:tc>
          <w:tcPr>
            <w:tcW w:w="3257" w:type="dxa"/>
            <w:shd w:val="clear" w:color="auto" w:fill="auto"/>
          </w:tcPr>
          <w:p w14:paraId="7B78DA24" w14:textId="77777777" w:rsidR="007245E7" w:rsidRDefault="007245E7" w:rsidP="00500FC6">
            <w:pPr>
              <w:pStyle w:val="Default"/>
              <w:jc w:val="center"/>
              <w:rPr>
                <w:rFonts w:eastAsia="Calibri"/>
                <w:kern w:val="2"/>
              </w:rPr>
            </w:pPr>
            <w:r>
              <w:rPr>
                <w:rFonts w:eastAsia="Calibri"/>
                <w:kern w:val="2"/>
              </w:rPr>
              <w:t>Rick Elizondo</w:t>
            </w:r>
          </w:p>
        </w:tc>
        <w:tc>
          <w:tcPr>
            <w:tcW w:w="3073" w:type="dxa"/>
            <w:shd w:val="clear" w:color="auto" w:fill="auto"/>
          </w:tcPr>
          <w:p w14:paraId="66559D46" w14:textId="77777777" w:rsidR="007245E7" w:rsidRDefault="007245E7" w:rsidP="00500FC6">
            <w:pPr>
              <w:pStyle w:val="Default"/>
              <w:jc w:val="center"/>
              <w:rPr>
                <w:rFonts w:eastAsia="Calibri"/>
                <w:kern w:val="2"/>
              </w:rPr>
            </w:pPr>
            <w:r>
              <w:rPr>
                <w:rFonts w:eastAsia="Calibri"/>
                <w:kern w:val="2"/>
              </w:rPr>
              <w:t>Chief Financial Officer</w:t>
            </w:r>
          </w:p>
        </w:tc>
        <w:tc>
          <w:tcPr>
            <w:tcW w:w="2300" w:type="dxa"/>
            <w:shd w:val="clear" w:color="auto" w:fill="auto"/>
          </w:tcPr>
          <w:p w14:paraId="7D7F6C8E" w14:textId="77777777" w:rsidR="007245E7" w:rsidRDefault="007245E7" w:rsidP="00500FC6">
            <w:pPr>
              <w:pStyle w:val="Default"/>
              <w:jc w:val="center"/>
              <w:rPr>
                <w:rFonts w:eastAsia="Calibri"/>
                <w:kern w:val="2"/>
              </w:rPr>
            </w:pPr>
            <w:r>
              <w:rPr>
                <w:rFonts w:eastAsia="Calibri"/>
                <w:kern w:val="2"/>
              </w:rPr>
              <w:t>Galveston</w:t>
            </w:r>
          </w:p>
        </w:tc>
      </w:tr>
      <w:tr w:rsidR="007245E7" w14:paraId="72FC3E04" w14:textId="77777777" w:rsidTr="007245E7">
        <w:tc>
          <w:tcPr>
            <w:tcW w:w="3257" w:type="dxa"/>
            <w:shd w:val="clear" w:color="auto" w:fill="auto"/>
          </w:tcPr>
          <w:p w14:paraId="3A80EA45" w14:textId="4CE14190" w:rsidR="007245E7" w:rsidRDefault="007245E7" w:rsidP="007245E7">
            <w:pPr>
              <w:pStyle w:val="Default"/>
              <w:jc w:val="center"/>
              <w:rPr>
                <w:rFonts w:eastAsia="Calibri"/>
                <w:b/>
                <w:bCs/>
                <w:kern w:val="2"/>
              </w:rPr>
            </w:pPr>
            <w:r>
              <w:rPr>
                <w:rFonts w:eastAsia="Calibri"/>
                <w:kern w:val="2"/>
              </w:rPr>
              <w:t>M. Renee Valdez, MD, PhD, MS HCT</w:t>
            </w:r>
          </w:p>
        </w:tc>
        <w:tc>
          <w:tcPr>
            <w:tcW w:w="3073" w:type="dxa"/>
            <w:shd w:val="clear" w:color="auto" w:fill="auto"/>
          </w:tcPr>
          <w:p w14:paraId="7EA825F0" w14:textId="789D0EF8" w:rsidR="007245E7" w:rsidRDefault="007245E7" w:rsidP="007245E7">
            <w:pPr>
              <w:pStyle w:val="Default"/>
              <w:jc w:val="center"/>
              <w:rPr>
                <w:rFonts w:eastAsia="Calibri"/>
                <w:b/>
                <w:bCs/>
                <w:kern w:val="2"/>
              </w:rPr>
            </w:pPr>
            <w:r>
              <w:rPr>
                <w:rFonts w:eastAsia="Calibri"/>
                <w:kern w:val="2"/>
              </w:rPr>
              <w:t>Chief Medical Officer</w:t>
            </w:r>
          </w:p>
        </w:tc>
        <w:tc>
          <w:tcPr>
            <w:tcW w:w="2300" w:type="dxa"/>
            <w:shd w:val="clear" w:color="auto" w:fill="auto"/>
          </w:tcPr>
          <w:p w14:paraId="13C47654" w14:textId="3C54423F" w:rsidR="007245E7" w:rsidRDefault="007245E7" w:rsidP="007245E7">
            <w:pPr>
              <w:pStyle w:val="Default"/>
              <w:jc w:val="center"/>
              <w:rPr>
                <w:rFonts w:eastAsia="Calibri"/>
                <w:b/>
                <w:bCs/>
                <w:kern w:val="2"/>
              </w:rPr>
            </w:pPr>
            <w:r w:rsidRPr="005F06E9">
              <w:rPr>
                <w:rFonts w:eastAsia="Calibri"/>
                <w:kern w:val="2"/>
              </w:rPr>
              <w:t>Galveston</w:t>
            </w:r>
          </w:p>
        </w:tc>
      </w:tr>
      <w:tr w:rsidR="007245E7" w14:paraId="5FBF7D8C" w14:textId="77777777" w:rsidTr="007245E7">
        <w:tc>
          <w:tcPr>
            <w:tcW w:w="3257" w:type="dxa"/>
            <w:shd w:val="clear" w:color="auto" w:fill="auto"/>
          </w:tcPr>
          <w:p w14:paraId="51E426EC" w14:textId="77777777" w:rsidR="007245E7" w:rsidRDefault="007245E7" w:rsidP="00500FC6">
            <w:pPr>
              <w:pStyle w:val="Default"/>
              <w:jc w:val="center"/>
              <w:rPr>
                <w:rFonts w:eastAsia="Calibri"/>
                <w:b/>
                <w:bCs/>
                <w:kern w:val="2"/>
              </w:rPr>
            </w:pPr>
          </w:p>
        </w:tc>
        <w:tc>
          <w:tcPr>
            <w:tcW w:w="3073" w:type="dxa"/>
            <w:shd w:val="clear" w:color="auto" w:fill="auto"/>
          </w:tcPr>
          <w:p w14:paraId="38B61529" w14:textId="77777777" w:rsidR="007245E7" w:rsidRDefault="007245E7" w:rsidP="00500FC6">
            <w:pPr>
              <w:pStyle w:val="Default"/>
              <w:jc w:val="center"/>
              <w:rPr>
                <w:rFonts w:eastAsia="Calibri"/>
                <w:b/>
                <w:bCs/>
                <w:kern w:val="2"/>
              </w:rPr>
            </w:pPr>
          </w:p>
        </w:tc>
        <w:tc>
          <w:tcPr>
            <w:tcW w:w="2300" w:type="dxa"/>
            <w:shd w:val="clear" w:color="auto" w:fill="auto"/>
          </w:tcPr>
          <w:p w14:paraId="3C568F2D" w14:textId="77777777" w:rsidR="007245E7" w:rsidRDefault="007245E7" w:rsidP="00500FC6">
            <w:pPr>
              <w:pStyle w:val="Default"/>
              <w:jc w:val="center"/>
              <w:rPr>
                <w:rFonts w:eastAsia="Calibri"/>
                <w:b/>
                <w:bCs/>
                <w:kern w:val="2"/>
              </w:rPr>
            </w:pPr>
          </w:p>
        </w:tc>
      </w:tr>
    </w:tbl>
    <w:p w14:paraId="0D7BF41E" w14:textId="77777777" w:rsidR="00003286" w:rsidRPr="007D35F9" w:rsidRDefault="00003286" w:rsidP="00003286"/>
    <w:p w14:paraId="50039962" w14:textId="75ADD6A7" w:rsidR="0081710E" w:rsidRPr="008E2B25" w:rsidRDefault="0081710E" w:rsidP="007D35F9">
      <w:pPr>
        <w:rPr>
          <w:b/>
          <w:bCs/>
          <w:sz w:val="28"/>
        </w:rPr>
      </w:pPr>
    </w:p>
    <w:sectPr w:rsidR="0081710E" w:rsidRPr="008E2B25">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BD977" w14:textId="77777777" w:rsidR="003474B5" w:rsidRDefault="003474B5">
      <w:r>
        <w:separator/>
      </w:r>
    </w:p>
  </w:endnote>
  <w:endnote w:type="continuationSeparator" w:id="0">
    <w:p w14:paraId="55DD7E79" w14:textId="77777777" w:rsidR="003474B5" w:rsidRDefault="0034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C8CE" w14:textId="3D1B161B" w:rsidR="003F5757" w:rsidRDefault="003F5757">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E0A1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9EF87" w14:textId="77777777" w:rsidR="003474B5" w:rsidRDefault="003474B5">
      <w:r>
        <w:separator/>
      </w:r>
    </w:p>
  </w:footnote>
  <w:footnote w:type="continuationSeparator" w:id="0">
    <w:p w14:paraId="6B8413EF" w14:textId="77777777" w:rsidR="003474B5" w:rsidRDefault="00347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510C"/>
    <w:multiLevelType w:val="multilevel"/>
    <w:tmpl w:val="11C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11AB1"/>
    <w:multiLevelType w:val="hybridMultilevel"/>
    <w:tmpl w:val="292854D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02077"/>
    <w:multiLevelType w:val="hybridMultilevel"/>
    <w:tmpl w:val="662A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3205D"/>
    <w:multiLevelType w:val="hybridMultilevel"/>
    <w:tmpl w:val="19B6D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E3C8B"/>
    <w:multiLevelType w:val="hybridMultilevel"/>
    <w:tmpl w:val="7EC2522C"/>
    <w:lvl w:ilvl="0" w:tplc="D9C85C18">
      <w:start w:val="1"/>
      <w:numFmt w:val="bullet"/>
      <w:lvlText w:val=""/>
      <w:lvlJc w:val="left"/>
      <w:pPr>
        <w:ind w:left="720" w:hanging="360"/>
      </w:pPr>
      <w:rPr>
        <w:rFonts w:ascii="Symbol" w:eastAsiaTheme="minorHAnsi" w:hAnsi="Symbol" w:cs="Times New Roman" w:hint="default"/>
        <w:color w:val="2020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2645D"/>
    <w:multiLevelType w:val="hybridMultilevel"/>
    <w:tmpl w:val="27CAECF2"/>
    <w:lvl w:ilvl="0" w:tplc="FF54CC7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84D4E"/>
    <w:multiLevelType w:val="hybridMultilevel"/>
    <w:tmpl w:val="BBD8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210CC"/>
    <w:multiLevelType w:val="multilevel"/>
    <w:tmpl w:val="7B364E9E"/>
    <w:lvl w:ilvl="0">
      <w:start w:val="1"/>
      <w:numFmt w:val="decimal"/>
      <w:lvlText w:val="Goal %1."/>
      <w:lvlJc w:val="left"/>
      <w:pPr>
        <w:ind w:left="360" w:hanging="360"/>
      </w:pPr>
      <w:rPr>
        <w:rFonts w:hint="default"/>
        <w:b/>
        <w:bCs/>
      </w:rPr>
    </w:lvl>
    <w:lvl w:ilvl="1">
      <w:start w:val="1"/>
      <w:numFmt w:val="decimal"/>
      <w:lvlText w:val="Objective  %1.%2."/>
      <w:lvlJc w:val="left"/>
      <w:pPr>
        <w:ind w:left="792" w:hanging="432"/>
      </w:pPr>
      <w:rPr>
        <w:rFonts w:hint="default"/>
        <w:b w:val="0"/>
        <w:bCs w:val="0"/>
        <w:i/>
        <w:iCs/>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D245FD"/>
    <w:multiLevelType w:val="hybridMultilevel"/>
    <w:tmpl w:val="8C88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16A97"/>
    <w:multiLevelType w:val="hybridMultilevel"/>
    <w:tmpl w:val="C0FC04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436B2"/>
    <w:multiLevelType w:val="hybridMultilevel"/>
    <w:tmpl w:val="22FA4C0A"/>
    <w:lvl w:ilvl="0" w:tplc="9EEE9E82">
      <w:start w:val="1"/>
      <w:numFmt w:val="upperLetter"/>
      <w:lvlText w:val="%1."/>
      <w:lvlJc w:val="left"/>
      <w:pPr>
        <w:ind w:left="7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112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E334A1"/>
    <w:multiLevelType w:val="hybridMultilevel"/>
    <w:tmpl w:val="6C5C8630"/>
    <w:lvl w:ilvl="0" w:tplc="C3E6D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B6D82"/>
    <w:multiLevelType w:val="hybridMultilevel"/>
    <w:tmpl w:val="B3708772"/>
    <w:lvl w:ilvl="0" w:tplc="6C521DC0">
      <w:start w:val="3"/>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B1C5C"/>
    <w:multiLevelType w:val="hybridMultilevel"/>
    <w:tmpl w:val="59A4636A"/>
    <w:lvl w:ilvl="0" w:tplc="9EEE9E82">
      <w:start w:val="1"/>
      <w:numFmt w:val="upperLetter"/>
      <w:lvlText w:val="%1."/>
      <w:lvlJc w:val="left"/>
      <w:pPr>
        <w:ind w:left="66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8253C92"/>
    <w:multiLevelType w:val="hybridMultilevel"/>
    <w:tmpl w:val="B840F106"/>
    <w:lvl w:ilvl="0" w:tplc="96825FBA">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84C6C"/>
    <w:multiLevelType w:val="hybridMultilevel"/>
    <w:tmpl w:val="784EC6AC"/>
    <w:lvl w:ilvl="0" w:tplc="3BB263D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80F2F"/>
    <w:multiLevelType w:val="hybridMultilevel"/>
    <w:tmpl w:val="4FAC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A4EE3"/>
    <w:multiLevelType w:val="hybridMultilevel"/>
    <w:tmpl w:val="F364E0A4"/>
    <w:lvl w:ilvl="0" w:tplc="7F3E04C6">
      <w:start w:val="2"/>
      <w:numFmt w:val="upperRoman"/>
      <w:lvlText w:val="%1."/>
      <w:lvlJc w:val="left"/>
      <w:pPr>
        <w:tabs>
          <w:tab w:val="num" w:pos="1800"/>
        </w:tabs>
        <w:ind w:left="1800" w:hanging="720"/>
      </w:pPr>
      <w:rPr>
        <w:rFonts w:hint="default"/>
      </w:rPr>
    </w:lvl>
    <w:lvl w:ilvl="1" w:tplc="0409001B">
      <w:start w:val="1"/>
      <w:numFmt w:val="lowerRoman"/>
      <w:lvlText w:val="%2."/>
      <w:lvlJc w:val="right"/>
      <w:pPr>
        <w:tabs>
          <w:tab w:val="num" w:pos="2160"/>
        </w:tabs>
        <w:ind w:left="2160" w:hanging="360"/>
      </w:pPr>
    </w:lvl>
    <w:lvl w:ilvl="2" w:tplc="58F89532">
      <w:start w:val="1"/>
      <w:numFmt w:val="lowerLetter"/>
      <w:lvlText w:val="%3."/>
      <w:lvlJc w:val="right"/>
      <w:pPr>
        <w:tabs>
          <w:tab w:val="num" w:pos="2880"/>
        </w:tabs>
        <w:ind w:left="2880" w:hanging="180"/>
      </w:pPr>
      <w:rPr>
        <w:rFonts w:ascii="Times New Roman" w:eastAsia="Times New Roman" w:hAnsi="Times New Roman" w:cs="Times New Roman"/>
      </w:rPr>
    </w:lvl>
    <w:lvl w:ilvl="3" w:tplc="35E87872">
      <w:start w:val="1"/>
      <w:numFmt w:val="lowerLetter"/>
      <w:lvlText w:val="%4."/>
      <w:lvlJc w:val="left"/>
      <w:pPr>
        <w:tabs>
          <w:tab w:val="num" w:pos="3600"/>
        </w:tabs>
        <w:ind w:left="3600" w:hanging="360"/>
      </w:pPr>
      <w:rPr>
        <w:rFonts w:ascii="Times New Roman" w:eastAsia="Times New Roman" w:hAnsi="Times New Roman" w:cs="Times New Roman"/>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9EEE9E82">
      <w:start w:val="1"/>
      <w:numFmt w:val="upperLetter"/>
      <w:lvlText w:val="%9."/>
      <w:lvlJc w:val="left"/>
      <w:pPr>
        <w:ind w:left="7380" w:hanging="360"/>
      </w:pPr>
      <w:rPr>
        <w:rFonts w:hint="default"/>
      </w:rPr>
    </w:lvl>
  </w:abstractNum>
  <w:abstractNum w:abstractNumId="19" w15:restartNumberingAfterBreak="0">
    <w:nsid w:val="6EE50F72"/>
    <w:multiLevelType w:val="hybridMultilevel"/>
    <w:tmpl w:val="292854D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96AFF"/>
    <w:multiLevelType w:val="hybridMultilevel"/>
    <w:tmpl w:val="E23CAA98"/>
    <w:lvl w:ilvl="0" w:tplc="010ED8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6B4B90"/>
    <w:multiLevelType w:val="hybridMultilevel"/>
    <w:tmpl w:val="E3D29D7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76D10813"/>
    <w:multiLevelType w:val="hybridMultilevel"/>
    <w:tmpl w:val="CBA64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A5902"/>
    <w:multiLevelType w:val="hybridMultilevel"/>
    <w:tmpl w:val="FAA4EC2E"/>
    <w:lvl w:ilvl="0" w:tplc="0D6C5C58">
      <w:start w:val="4"/>
      <w:numFmt w:val="lowerRoman"/>
      <w:lvlText w:val="%1."/>
      <w:lvlJc w:val="righ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989781">
    <w:abstractNumId w:val="19"/>
  </w:num>
  <w:num w:numId="2" w16cid:durableId="1250501506">
    <w:abstractNumId w:val="20"/>
  </w:num>
  <w:num w:numId="3" w16cid:durableId="637415640">
    <w:abstractNumId w:val="18"/>
  </w:num>
  <w:num w:numId="4" w16cid:durableId="1038311505">
    <w:abstractNumId w:val="16"/>
  </w:num>
  <w:num w:numId="5" w16cid:durableId="226886183">
    <w:abstractNumId w:val="5"/>
  </w:num>
  <w:num w:numId="6" w16cid:durableId="284432183">
    <w:abstractNumId w:val="6"/>
  </w:num>
  <w:num w:numId="7" w16cid:durableId="490021872">
    <w:abstractNumId w:val="11"/>
  </w:num>
  <w:num w:numId="8" w16cid:durableId="1372613891">
    <w:abstractNumId w:val="9"/>
  </w:num>
  <w:num w:numId="9" w16cid:durableId="702361098">
    <w:abstractNumId w:val="1"/>
  </w:num>
  <w:num w:numId="10" w16cid:durableId="361517652">
    <w:abstractNumId w:val="2"/>
  </w:num>
  <w:num w:numId="11" w16cid:durableId="1287353607">
    <w:abstractNumId w:val="8"/>
  </w:num>
  <w:num w:numId="12" w16cid:durableId="1152797750">
    <w:abstractNumId w:val="23"/>
  </w:num>
  <w:num w:numId="13" w16cid:durableId="778062351">
    <w:abstractNumId w:val="13"/>
  </w:num>
  <w:num w:numId="14" w16cid:durableId="245916796">
    <w:abstractNumId w:val="10"/>
  </w:num>
  <w:num w:numId="15" w16cid:durableId="371007083">
    <w:abstractNumId w:val="14"/>
  </w:num>
  <w:num w:numId="16" w16cid:durableId="81145260">
    <w:abstractNumId w:val="21"/>
  </w:num>
  <w:num w:numId="17" w16cid:durableId="533688128">
    <w:abstractNumId w:val="22"/>
  </w:num>
  <w:num w:numId="18" w16cid:durableId="1167550765">
    <w:abstractNumId w:val="12"/>
  </w:num>
  <w:num w:numId="19" w16cid:durableId="342705909">
    <w:abstractNumId w:val="7"/>
  </w:num>
  <w:num w:numId="20" w16cid:durableId="690834386">
    <w:abstractNumId w:val="3"/>
  </w:num>
  <w:num w:numId="21" w16cid:durableId="1053623698">
    <w:abstractNumId w:val="17"/>
  </w:num>
  <w:num w:numId="22" w16cid:durableId="183832350">
    <w:abstractNumId w:val="0"/>
  </w:num>
  <w:num w:numId="23" w16cid:durableId="1124808232">
    <w:abstractNumId w:val="15"/>
  </w:num>
  <w:num w:numId="24" w16cid:durableId="21201787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K1MDExNzO3MDE2sTRQ0lEKTi0uzszPAykwqgUATzmaICwAAAA="/>
  </w:docVars>
  <w:rsids>
    <w:rsidRoot w:val="001E52B0"/>
    <w:rsid w:val="0000306F"/>
    <w:rsid w:val="00003286"/>
    <w:rsid w:val="000052D3"/>
    <w:rsid w:val="0000574A"/>
    <w:rsid w:val="00006C65"/>
    <w:rsid w:val="00010653"/>
    <w:rsid w:val="0001186B"/>
    <w:rsid w:val="0001405F"/>
    <w:rsid w:val="000155B1"/>
    <w:rsid w:val="00016758"/>
    <w:rsid w:val="00021D46"/>
    <w:rsid w:val="00026C66"/>
    <w:rsid w:val="00026D89"/>
    <w:rsid w:val="00026F51"/>
    <w:rsid w:val="00035B3F"/>
    <w:rsid w:val="00036A7E"/>
    <w:rsid w:val="00040C6A"/>
    <w:rsid w:val="000434E8"/>
    <w:rsid w:val="00045B4F"/>
    <w:rsid w:val="000468CF"/>
    <w:rsid w:val="00046B54"/>
    <w:rsid w:val="00052FD2"/>
    <w:rsid w:val="0005351D"/>
    <w:rsid w:val="00053B07"/>
    <w:rsid w:val="00054495"/>
    <w:rsid w:val="00054E05"/>
    <w:rsid w:val="000556D1"/>
    <w:rsid w:val="00057D93"/>
    <w:rsid w:val="00064C1F"/>
    <w:rsid w:val="00066F3A"/>
    <w:rsid w:val="0007168E"/>
    <w:rsid w:val="00076A0B"/>
    <w:rsid w:val="00080539"/>
    <w:rsid w:val="00080CE5"/>
    <w:rsid w:val="00081477"/>
    <w:rsid w:val="00081960"/>
    <w:rsid w:val="000842F3"/>
    <w:rsid w:val="000857A1"/>
    <w:rsid w:val="00085C5F"/>
    <w:rsid w:val="00090BC4"/>
    <w:rsid w:val="0009265F"/>
    <w:rsid w:val="000939A9"/>
    <w:rsid w:val="00093F7B"/>
    <w:rsid w:val="00094303"/>
    <w:rsid w:val="00096C5F"/>
    <w:rsid w:val="000A1DCE"/>
    <w:rsid w:val="000A2306"/>
    <w:rsid w:val="000A58A9"/>
    <w:rsid w:val="000B1013"/>
    <w:rsid w:val="000B3BFE"/>
    <w:rsid w:val="000B4DC2"/>
    <w:rsid w:val="000B65E3"/>
    <w:rsid w:val="000B6DA2"/>
    <w:rsid w:val="000B7578"/>
    <w:rsid w:val="000C1C2C"/>
    <w:rsid w:val="000C20FA"/>
    <w:rsid w:val="000C6DB5"/>
    <w:rsid w:val="000D18AA"/>
    <w:rsid w:val="000D2E70"/>
    <w:rsid w:val="000E19E9"/>
    <w:rsid w:val="000E54D0"/>
    <w:rsid w:val="000E7F07"/>
    <w:rsid w:val="000F0040"/>
    <w:rsid w:val="000F1BF3"/>
    <w:rsid w:val="000F4D5B"/>
    <w:rsid w:val="000F6078"/>
    <w:rsid w:val="001001F0"/>
    <w:rsid w:val="00100623"/>
    <w:rsid w:val="00102B60"/>
    <w:rsid w:val="001049A2"/>
    <w:rsid w:val="00107C04"/>
    <w:rsid w:val="00110A0D"/>
    <w:rsid w:val="00110C58"/>
    <w:rsid w:val="001114EF"/>
    <w:rsid w:val="00121546"/>
    <w:rsid w:val="00122761"/>
    <w:rsid w:val="00126F0C"/>
    <w:rsid w:val="001278F5"/>
    <w:rsid w:val="0013149A"/>
    <w:rsid w:val="001336A5"/>
    <w:rsid w:val="0014199B"/>
    <w:rsid w:val="00144B4E"/>
    <w:rsid w:val="00150D22"/>
    <w:rsid w:val="00152045"/>
    <w:rsid w:val="00152B0C"/>
    <w:rsid w:val="00153399"/>
    <w:rsid w:val="00153B49"/>
    <w:rsid w:val="00160C77"/>
    <w:rsid w:val="00160FC6"/>
    <w:rsid w:val="00165420"/>
    <w:rsid w:val="00166EC9"/>
    <w:rsid w:val="001670F2"/>
    <w:rsid w:val="001706FB"/>
    <w:rsid w:val="00171D29"/>
    <w:rsid w:val="00172821"/>
    <w:rsid w:val="00185F57"/>
    <w:rsid w:val="001914DE"/>
    <w:rsid w:val="001916A2"/>
    <w:rsid w:val="00193F46"/>
    <w:rsid w:val="001945A4"/>
    <w:rsid w:val="001960D1"/>
    <w:rsid w:val="001A0358"/>
    <w:rsid w:val="001A0404"/>
    <w:rsid w:val="001A0AA2"/>
    <w:rsid w:val="001A14A4"/>
    <w:rsid w:val="001A1BBC"/>
    <w:rsid w:val="001A29E7"/>
    <w:rsid w:val="001A4306"/>
    <w:rsid w:val="001B2846"/>
    <w:rsid w:val="001B460D"/>
    <w:rsid w:val="001C2963"/>
    <w:rsid w:val="001C3CEA"/>
    <w:rsid w:val="001D15D5"/>
    <w:rsid w:val="001D1E5C"/>
    <w:rsid w:val="001D2321"/>
    <w:rsid w:val="001D2B66"/>
    <w:rsid w:val="001D46B5"/>
    <w:rsid w:val="001D5601"/>
    <w:rsid w:val="001D6AEC"/>
    <w:rsid w:val="001E1207"/>
    <w:rsid w:val="001E1A01"/>
    <w:rsid w:val="001E52B0"/>
    <w:rsid w:val="001E6B74"/>
    <w:rsid w:val="001F01C2"/>
    <w:rsid w:val="001F05A4"/>
    <w:rsid w:val="001F0611"/>
    <w:rsid w:val="001F468C"/>
    <w:rsid w:val="001F7849"/>
    <w:rsid w:val="001F7CE9"/>
    <w:rsid w:val="00202826"/>
    <w:rsid w:val="00207E1A"/>
    <w:rsid w:val="00211FC3"/>
    <w:rsid w:val="002155EF"/>
    <w:rsid w:val="002222D6"/>
    <w:rsid w:val="00223E80"/>
    <w:rsid w:val="002257C5"/>
    <w:rsid w:val="00227CA6"/>
    <w:rsid w:val="00232273"/>
    <w:rsid w:val="00232C4D"/>
    <w:rsid w:val="002330E7"/>
    <w:rsid w:val="00234B16"/>
    <w:rsid w:val="00240FA8"/>
    <w:rsid w:val="00241725"/>
    <w:rsid w:val="0024248F"/>
    <w:rsid w:val="002443A8"/>
    <w:rsid w:val="0024518D"/>
    <w:rsid w:val="00247BFE"/>
    <w:rsid w:val="002529F2"/>
    <w:rsid w:val="0025603D"/>
    <w:rsid w:val="00256E1F"/>
    <w:rsid w:val="002616BA"/>
    <w:rsid w:val="00261B85"/>
    <w:rsid w:val="00262E42"/>
    <w:rsid w:val="002641A9"/>
    <w:rsid w:val="002674C5"/>
    <w:rsid w:val="00270D4E"/>
    <w:rsid w:val="00270FAE"/>
    <w:rsid w:val="00273041"/>
    <w:rsid w:val="002757A7"/>
    <w:rsid w:val="00276F10"/>
    <w:rsid w:val="002801E3"/>
    <w:rsid w:val="00280804"/>
    <w:rsid w:val="00284E6A"/>
    <w:rsid w:val="00284E8B"/>
    <w:rsid w:val="00285DB4"/>
    <w:rsid w:val="00286340"/>
    <w:rsid w:val="002915E0"/>
    <w:rsid w:val="00292419"/>
    <w:rsid w:val="00292BBD"/>
    <w:rsid w:val="002978E8"/>
    <w:rsid w:val="002A1C65"/>
    <w:rsid w:val="002A31D3"/>
    <w:rsid w:val="002A53DC"/>
    <w:rsid w:val="002A7D84"/>
    <w:rsid w:val="002B35E5"/>
    <w:rsid w:val="002B7DBE"/>
    <w:rsid w:val="002B7FC0"/>
    <w:rsid w:val="002C54A3"/>
    <w:rsid w:val="002C553B"/>
    <w:rsid w:val="002C7642"/>
    <w:rsid w:val="002D43F1"/>
    <w:rsid w:val="002D4FE1"/>
    <w:rsid w:val="002D5EE2"/>
    <w:rsid w:val="002D7799"/>
    <w:rsid w:val="002E00ED"/>
    <w:rsid w:val="002E1746"/>
    <w:rsid w:val="002E17B9"/>
    <w:rsid w:val="002E2B89"/>
    <w:rsid w:val="002E70C7"/>
    <w:rsid w:val="002F6315"/>
    <w:rsid w:val="003024E6"/>
    <w:rsid w:val="00305176"/>
    <w:rsid w:val="00305613"/>
    <w:rsid w:val="00307416"/>
    <w:rsid w:val="00311451"/>
    <w:rsid w:val="00312AF7"/>
    <w:rsid w:val="00313233"/>
    <w:rsid w:val="00316E65"/>
    <w:rsid w:val="003202FC"/>
    <w:rsid w:val="00321FE7"/>
    <w:rsid w:val="00331D43"/>
    <w:rsid w:val="003365BC"/>
    <w:rsid w:val="00336ED4"/>
    <w:rsid w:val="003444C7"/>
    <w:rsid w:val="00344E82"/>
    <w:rsid w:val="0034513F"/>
    <w:rsid w:val="00345BD4"/>
    <w:rsid w:val="00346F47"/>
    <w:rsid w:val="003474B5"/>
    <w:rsid w:val="0035216B"/>
    <w:rsid w:val="0035386B"/>
    <w:rsid w:val="0035544D"/>
    <w:rsid w:val="003558B8"/>
    <w:rsid w:val="003562C7"/>
    <w:rsid w:val="003568CD"/>
    <w:rsid w:val="003572D9"/>
    <w:rsid w:val="00360057"/>
    <w:rsid w:val="0036084D"/>
    <w:rsid w:val="00360BA8"/>
    <w:rsid w:val="00360CF7"/>
    <w:rsid w:val="0036593D"/>
    <w:rsid w:val="003667DC"/>
    <w:rsid w:val="00366EBE"/>
    <w:rsid w:val="0037071F"/>
    <w:rsid w:val="003714CE"/>
    <w:rsid w:val="0037505F"/>
    <w:rsid w:val="00377BF6"/>
    <w:rsid w:val="00385955"/>
    <w:rsid w:val="003922A7"/>
    <w:rsid w:val="00393EFA"/>
    <w:rsid w:val="00395C20"/>
    <w:rsid w:val="00397ED2"/>
    <w:rsid w:val="003A5EA0"/>
    <w:rsid w:val="003A68D9"/>
    <w:rsid w:val="003B0849"/>
    <w:rsid w:val="003B1618"/>
    <w:rsid w:val="003B1E04"/>
    <w:rsid w:val="003B1E44"/>
    <w:rsid w:val="003B275F"/>
    <w:rsid w:val="003B4A06"/>
    <w:rsid w:val="003B7B22"/>
    <w:rsid w:val="003C1207"/>
    <w:rsid w:val="003C7CE3"/>
    <w:rsid w:val="003D032D"/>
    <w:rsid w:val="003D543D"/>
    <w:rsid w:val="003D595B"/>
    <w:rsid w:val="003D5A05"/>
    <w:rsid w:val="003D71F2"/>
    <w:rsid w:val="003D7F9C"/>
    <w:rsid w:val="003E2957"/>
    <w:rsid w:val="003E317F"/>
    <w:rsid w:val="003F1E07"/>
    <w:rsid w:val="003F270A"/>
    <w:rsid w:val="003F30F8"/>
    <w:rsid w:val="003F4C36"/>
    <w:rsid w:val="003F5757"/>
    <w:rsid w:val="003F76A5"/>
    <w:rsid w:val="003F7B62"/>
    <w:rsid w:val="00401597"/>
    <w:rsid w:val="0040305E"/>
    <w:rsid w:val="00403BF2"/>
    <w:rsid w:val="004060C0"/>
    <w:rsid w:val="00410795"/>
    <w:rsid w:val="00414502"/>
    <w:rsid w:val="00420EC3"/>
    <w:rsid w:val="00422080"/>
    <w:rsid w:val="00425E2C"/>
    <w:rsid w:val="00425EF7"/>
    <w:rsid w:val="0042764E"/>
    <w:rsid w:val="00430803"/>
    <w:rsid w:val="0043716F"/>
    <w:rsid w:val="00441EBF"/>
    <w:rsid w:val="00442A78"/>
    <w:rsid w:val="0044462B"/>
    <w:rsid w:val="00444DB2"/>
    <w:rsid w:val="0044589B"/>
    <w:rsid w:val="00446DF1"/>
    <w:rsid w:val="004508AB"/>
    <w:rsid w:val="00450DC7"/>
    <w:rsid w:val="00451C19"/>
    <w:rsid w:val="004520E8"/>
    <w:rsid w:val="00452449"/>
    <w:rsid w:val="00456527"/>
    <w:rsid w:val="00460116"/>
    <w:rsid w:val="00461253"/>
    <w:rsid w:val="004624A8"/>
    <w:rsid w:val="0046379A"/>
    <w:rsid w:val="00463F23"/>
    <w:rsid w:val="004649D9"/>
    <w:rsid w:val="0046553E"/>
    <w:rsid w:val="00466207"/>
    <w:rsid w:val="00470F94"/>
    <w:rsid w:val="0047377D"/>
    <w:rsid w:val="00474161"/>
    <w:rsid w:val="00474DCD"/>
    <w:rsid w:val="004759CD"/>
    <w:rsid w:val="00482440"/>
    <w:rsid w:val="00483347"/>
    <w:rsid w:val="004838D0"/>
    <w:rsid w:val="00484FC5"/>
    <w:rsid w:val="004856F7"/>
    <w:rsid w:val="00486444"/>
    <w:rsid w:val="00492124"/>
    <w:rsid w:val="00493108"/>
    <w:rsid w:val="004935B5"/>
    <w:rsid w:val="00493D3E"/>
    <w:rsid w:val="004A19F6"/>
    <w:rsid w:val="004A1E45"/>
    <w:rsid w:val="004A558A"/>
    <w:rsid w:val="004A6192"/>
    <w:rsid w:val="004B4A97"/>
    <w:rsid w:val="004B6747"/>
    <w:rsid w:val="004B6B9B"/>
    <w:rsid w:val="004B6EF2"/>
    <w:rsid w:val="004C00E9"/>
    <w:rsid w:val="004C28A1"/>
    <w:rsid w:val="004C39FE"/>
    <w:rsid w:val="004C7856"/>
    <w:rsid w:val="004D118E"/>
    <w:rsid w:val="004D4672"/>
    <w:rsid w:val="004D4A71"/>
    <w:rsid w:val="004D6738"/>
    <w:rsid w:val="004D75FC"/>
    <w:rsid w:val="004E15C8"/>
    <w:rsid w:val="004E283D"/>
    <w:rsid w:val="004E3276"/>
    <w:rsid w:val="004E6D95"/>
    <w:rsid w:val="004F2A8C"/>
    <w:rsid w:val="004F314D"/>
    <w:rsid w:val="004F6B53"/>
    <w:rsid w:val="004F7CF0"/>
    <w:rsid w:val="00500F6E"/>
    <w:rsid w:val="0050128C"/>
    <w:rsid w:val="005100F6"/>
    <w:rsid w:val="005129E6"/>
    <w:rsid w:val="00515104"/>
    <w:rsid w:val="005165B0"/>
    <w:rsid w:val="00516C45"/>
    <w:rsid w:val="00520662"/>
    <w:rsid w:val="00520E5D"/>
    <w:rsid w:val="00526BE1"/>
    <w:rsid w:val="00530D14"/>
    <w:rsid w:val="00536307"/>
    <w:rsid w:val="005402EA"/>
    <w:rsid w:val="00540F95"/>
    <w:rsid w:val="005417CF"/>
    <w:rsid w:val="005465DE"/>
    <w:rsid w:val="00547BC9"/>
    <w:rsid w:val="005503F4"/>
    <w:rsid w:val="00551323"/>
    <w:rsid w:val="00553794"/>
    <w:rsid w:val="00555EC6"/>
    <w:rsid w:val="0056329E"/>
    <w:rsid w:val="0056355F"/>
    <w:rsid w:val="0056415C"/>
    <w:rsid w:val="00564F0B"/>
    <w:rsid w:val="00564F1C"/>
    <w:rsid w:val="00570A7D"/>
    <w:rsid w:val="00571D9C"/>
    <w:rsid w:val="00575276"/>
    <w:rsid w:val="005755D2"/>
    <w:rsid w:val="005807A6"/>
    <w:rsid w:val="005818CA"/>
    <w:rsid w:val="005905B3"/>
    <w:rsid w:val="005910FF"/>
    <w:rsid w:val="005945BB"/>
    <w:rsid w:val="00595247"/>
    <w:rsid w:val="005952AF"/>
    <w:rsid w:val="00595425"/>
    <w:rsid w:val="005A0D74"/>
    <w:rsid w:val="005A0DE2"/>
    <w:rsid w:val="005A2EBE"/>
    <w:rsid w:val="005A3414"/>
    <w:rsid w:val="005A566B"/>
    <w:rsid w:val="005A5B15"/>
    <w:rsid w:val="005B110C"/>
    <w:rsid w:val="005B29B4"/>
    <w:rsid w:val="005B2FA6"/>
    <w:rsid w:val="005B3ECE"/>
    <w:rsid w:val="005B7DC3"/>
    <w:rsid w:val="005C3E85"/>
    <w:rsid w:val="005C4F6E"/>
    <w:rsid w:val="005C5E63"/>
    <w:rsid w:val="005C6546"/>
    <w:rsid w:val="005D268D"/>
    <w:rsid w:val="005D2D8F"/>
    <w:rsid w:val="005D4ACE"/>
    <w:rsid w:val="005D6023"/>
    <w:rsid w:val="005D7B2A"/>
    <w:rsid w:val="005E504B"/>
    <w:rsid w:val="005E5CE1"/>
    <w:rsid w:val="005E7AB6"/>
    <w:rsid w:val="005F1506"/>
    <w:rsid w:val="005F2F17"/>
    <w:rsid w:val="005F45BD"/>
    <w:rsid w:val="005F6BA6"/>
    <w:rsid w:val="005F75CD"/>
    <w:rsid w:val="005F7D53"/>
    <w:rsid w:val="00600751"/>
    <w:rsid w:val="00601A56"/>
    <w:rsid w:val="00602C4F"/>
    <w:rsid w:val="00605513"/>
    <w:rsid w:val="00612B21"/>
    <w:rsid w:val="0061497E"/>
    <w:rsid w:val="00620223"/>
    <w:rsid w:val="00622549"/>
    <w:rsid w:val="00627125"/>
    <w:rsid w:val="00630476"/>
    <w:rsid w:val="0063332B"/>
    <w:rsid w:val="006374E4"/>
    <w:rsid w:val="00643B4E"/>
    <w:rsid w:val="006449F3"/>
    <w:rsid w:val="00644A74"/>
    <w:rsid w:val="00644E29"/>
    <w:rsid w:val="006464ED"/>
    <w:rsid w:val="00647871"/>
    <w:rsid w:val="00647FD6"/>
    <w:rsid w:val="00650322"/>
    <w:rsid w:val="0065052B"/>
    <w:rsid w:val="006507AE"/>
    <w:rsid w:val="00654F64"/>
    <w:rsid w:val="00661230"/>
    <w:rsid w:val="00661B4B"/>
    <w:rsid w:val="00665FAC"/>
    <w:rsid w:val="006713EA"/>
    <w:rsid w:val="0067146F"/>
    <w:rsid w:val="006749C2"/>
    <w:rsid w:val="006753FC"/>
    <w:rsid w:val="00676DC9"/>
    <w:rsid w:val="00680E29"/>
    <w:rsid w:val="00686321"/>
    <w:rsid w:val="00687244"/>
    <w:rsid w:val="0069102E"/>
    <w:rsid w:val="006943F6"/>
    <w:rsid w:val="006A23DF"/>
    <w:rsid w:val="006A56E0"/>
    <w:rsid w:val="006A6CD5"/>
    <w:rsid w:val="006B1153"/>
    <w:rsid w:val="006B19E3"/>
    <w:rsid w:val="006B3574"/>
    <w:rsid w:val="006B4D78"/>
    <w:rsid w:val="006B73F4"/>
    <w:rsid w:val="006C4C04"/>
    <w:rsid w:val="006D08E0"/>
    <w:rsid w:val="006D3EF2"/>
    <w:rsid w:val="006D42DB"/>
    <w:rsid w:val="006D49E8"/>
    <w:rsid w:val="006D6832"/>
    <w:rsid w:val="006D6DB5"/>
    <w:rsid w:val="006E13A7"/>
    <w:rsid w:val="006E3449"/>
    <w:rsid w:val="006E40C3"/>
    <w:rsid w:val="006E42CF"/>
    <w:rsid w:val="006F1906"/>
    <w:rsid w:val="006F23EC"/>
    <w:rsid w:val="006F2E63"/>
    <w:rsid w:val="006F2F34"/>
    <w:rsid w:val="006F4A7E"/>
    <w:rsid w:val="006F56EC"/>
    <w:rsid w:val="007022F5"/>
    <w:rsid w:val="0070537D"/>
    <w:rsid w:val="007119D1"/>
    <w:rsid w:val="007146B7"/>
    <w:rsid w:val="00723396"/>
    <w:rsid w:val="007245E7"/>
    <w:rsid w:val="00725508"/>
    <w:rsid w:val="007257D4"/>
    <w:rsid w:val="00726351"/>
    <w:rsid w:val="007273CE"/>
    <w:rsid w:val="00734AFE"/>
    <w:rsid w:val="007370D6"/>
    <w:rsid w:val="00741889"/>
    <w:rsid w:val="00742707"/>
    <w:rsid w:val="00743416"/>
    <w:rsid w:val="0074493D"/>
    <w:rsid w:val="00744A3E"/>
    <w:rsid w:val="00750F76"/>
    <w:rsid w:val="0075117C"/>
    <w:rsid w:val="007512EF"/>
    <w:rsid w:val="007515B8"/>
    <w:rsid w:val="00752EF1"/>
    <w:rsid w:val="00753CB5"/>
    <w:rsid w:val="00754354"/>
    <w:rsid w:val="007611B7"/>
    <w:rsid w:val="007613D4"/>
    <w:rsid w:val="0076223E"/>
    <w:rsid w:val="007625CA"/>
    <w:rsid w:val="00763767"/>
    <w:rsid w:val="0076500D"/>
    <w:rsid w:val="00765990"/>
    <w:rsid w:val="00766E01"/>
    <w:rsid w:val="00772F85"/>
    <w:rsid w:val="007831C7"/>
    <w:rsid w:val="007848E5"/>
    <w:rsid w:val="007857AB"/>
    <w:rsid w:val="00790732"/>
    <w:rsid w:val="00790994"/>
    <w:rsid w:val="00790ED5"/>
    <w:rsid w:val="007923D7"/>
    <w:rsid w:val="007A51FD"/>
    <w:rsid w:val="007A5450"/>
    <w:rsid w:val="007A6A8D"/>
    <w:rsid w:val="007B1E4D"/>
    <w:rsid w:val="007B3BD0"/>
    <w:rsid w:val="007B41B2"/>
    <w:rsid w:val="007B6417"/>
    <w:rsid w:val="007B6740"/>
    <w:rsid w:val="007C01AB"/>
    <w:rsid w:val="007C08F9"/>
    <w:rsid w:val="007C2358"/>
    <w:rsid w:val="007C2FA6"/>
    <w:rsid w:val="007C425F"/>
    <w:rsid w:val="007C42F7"/>
    <w:rsid w:val="007C61CE"/>
    <w:rsid w:val="007D35F9"/>
    <w:rsid w:val="007D48DA"/>
    <w:rsid w:val="007E0A1A"/>
    <w:rsid w:val="007E127C"/>
    <w:rsid w:val="007E1B16"/>
    <w:rsid w:val="007E2DB4"/>
    <w:rsid w:val="007F07BB"/>
    <w:rsid w:val="007F1779"/>
    <w:rsid w:val="007F4612"/>
    <w:rsid w:val="007F49A4"/>
    <w:rsid w:val="008040E5"/>
    <w:rsid w:val="008053A0"/>
    <w:rsid w:val="00806B29"/>
    <w:rsid w:val="008146C1"/>
    <w:rsid w:val="0081710E"/>
    <w:rsid w:val="008173E1"/>
    <w:rsid w:val="00821C8E"/>
    <w:rsid w:val="0082228A"/>
    <w:rsid w:val="00822C09"/>
    <w:rsid w:val="008239B7"/>
    <w:rsid w:val="00825FDE"/>
    <w:rsid w:val="00835484"/>
    <w:rsid w:val="00835DBA"/>
    <w:rsid w:val="008440FF"/>
    <w:rsid w:val="00845F84"/>
    <w:rsid w:val="00846137"/>
    <w:rsid w:val="00852655"/>
    <w:rsid w:val="00853DCF"/>
    <w:rsid w:val="008572D7"/>
    <w:rsid w:val="008601DD"/>
    <w:rsid w:val="0086074F"/>
    <w:rsid w:val="008609C9"/>
    <w:rsid w:val="00862EEE"/>
    <w:rsid w:val="00863844"/>
    <w:rsid w:val="00865167"/>
    <w:rsid w:val="00865686"/>
    <w:rsid w:val="00865F2C"/>
    <w:rsid w:val="008706A9"/>
    <w:rsid w:val="00870999"/>
    <w:rsid w:val="00870F50"/>
    <w:rsid w:val="0087258B"/>
    <w:rsid w:val="00873D3D"/>
    <w:rsid w:val="00876DA7"/>
    <w:rsid w:val="008806CE"/>
    <w:rsid w:val="008810D2"/>
    <w:rsid w:val="008811D5"/>
    <w:rsid w:val="00881A11"/>
    <w:rsid w:val="00883553"/>
    <w:rsid w:val="00885DC7"/>
    <w:rsid w:val="00887B93"/>
    <w:rsid w:val="00890D3F"/>
    <w:rsid w:val="00891272"/>
    <w:rsid w:val="00892A04"/>
    <w:rsid w:val="00893459"/>
    <w:rsid w:val="00895099"/>
    <w:rsid w:val="008A09B7"/>
    <w:rsid w:val="008A1D80"/>
    <w:rsid w:val="008A3693"/>
    <w:rsid w:val="008A4ED8"/>
    <w:rsid w:val="008B3553"/>
    <w:rsid w:val="008B4D7B"/>
    <w:rsid w:val="008B55FF"/>
    <w:rsid w:val="008C1CFC"/>
    <w:rsid w:val="008C3686"/>
    <w:rsid w:val="008C3FA4"/>
    <w:rsid w:val="008C5281"/>
    <w:rsid w:val="008C6C45"/>
    <w:rsid w:val="008C6E3F"/>
    <w:rsid w:val="008C6E42"/>
    <w:rsid w:val="008D0437"/>
    <w:rsid w:val="008D3816"/>
    <w:rsid w:val="008D6204"/>
    <w:rsid w:val="008D6B51"/>
    <w:rsid w:val="008E060E"/>
    <w:rsid w:val="008E1896"/>
    <w:rsid w:val="008E2B25"/>
    <w:rsid w:val="008E4A25"/>
    <w:rsid w:val="008F197C"/>
    <w:rsid w:val="008F78C2"/>
    <w:rsid w:val="009042EB"/>
    <w:rsid w:val="00905B75"/>
    <w:rsid w:val="00910849"/>
    <w:rsid w:val="0091272A"/>
    <w:rsid w:val="009127AF"/>
    <w:rsid w:val="00912AD7"/>
    <w:rsid w:val="009134B1"/>
    <w:rsid w:val="00916E8B"/>
    <w:rsid w:val="00920BAD"/>
    <w:rsid w:val="009233C6"/>
    <w:rsid w:val="00927B5C"/>
    <w:rsid w:val="00927FE0"/>
    <w:rsid w:val="00932045"/>
    <w:rsid w:val="0093372C"/>
    <w:rsid w:val="00935962"/>
    <w:rsid w:val="0094005E"/>
    <w:rsid w:val="009400F5"/>
    <w:rsid w:val="00940594"/>
    <w:rsid w:val="00942F73"/>
    <w:rsid w:val="0094322F"/>
    <w:rsid w:val="009476CB"/>
    <w:rsid w:val="00950A37"/>
    <w:rsid w:val="009510E6"/>
    <w:rsid w:val="00952899"/>
    <w:rsid w:val="009572C7"/>
    <w:rsid w:val="00961D7C"/>
    <w:rsid w:val="00966499"/>
    <w:rsid w:val="00972155"/>
    <w:rsid w:val="00973C07"/>
    <w:rsid w:val="00982DE5"/>
    <w:rsid w:val="0098623C"/>
    <w:rsid w:val="00986700"/>
    <w:rsid w:val="0099031C"/>
    <w:rsid w:val="009929B0"/>
    <w:rsid w:val="00994072"/>
    <w:rsid w:val="00995949"/>
    <w:rsid w:val="009970F5"/>
    <w:rsid w:val="009A1E44"/>
    <w:rsid w:val="009A1F26"/>
    <w:rsid w:val="009A45DB"/>
    <w:rsid w:val="009A6EBB"/>
    <w:rsid w:val="009A7B7D"/>
    <w:rsid w:val="009B0280"/>
    <w:rsid w:val="009B5FEC"/>
    <w:rsid w:val="009B72B8"/>
    <w:rsid w:val="009B7DD2"/>
    <w:rsid w:val="009C29F8"/>
    <w:rsid w:val="009C6293"/>
    <w:rsid w:val="009C6B59"/>
    <w:rsid w:val="009C709E"/>
    <w:rsid w:val="009C7AA0"/>
    <w:rsid w:val="009D5FDC"/>
    <w:rsid w:val="009E03A6"/>
    <w:rsid w:val="009E2D23"/>
    <w:rsid w:val="009F122C"/>
    <w:rsid w:val="009F1C57"/>
    <w:rsid w:val="009F1C7E"/>
    <w:rsid w:val="009F330B"/>
    <w:rsid w:val="009F5BA3"/>
    <w:rsid w:val="009F6E53"/>
    <w:rsid w:val="009F6F36"/>
    <w:rsid w:val="009F6F48"/>
    <w:rsid w:val="009F74C2"/>
    <w:rsid w:val="00A00722"/>
    <w:rsid w:val="00A01E47"/>
    <w:rsid w:val="00A02088"/>
    <w:rsid w:val="00A03FC7"/>
    <w:rsid w:val="00A07C3D"/>
    <w:rsid w:val="00A07F8A"/>
    <w:rsid w:val="00A13DB9"/>
    <w:rsid w:val="00A14B15"/>
    <w:rsid w:val="00A22351"/>
    <w:rsid w:val="00A22926"/>
    <w:rsid w:val="00A2295F"/>
    <w:rsid w:val="00A238C8"/>
    <w:rsid w:val="00A23B99"/>
    <w:rsid w:val="00A26B1F"/>
    <w:rsid w:val="00A27203"/>
    <w:rsid w:val="00A31211"/>
    <w:rsid w:val="00A31F68"/>
    <w:rsid w:val="00A34598"/>
    <w:rsid w:val="00A34D8B"/>
    <w:rsid w:val="00A36BD3"/>
    <w:rsid w:val="00A40A1C"/>
    <w:rsid w:val="00A420AD"/>
    <w:rsid w:val="00A44F66"/>
    <w:rsid w:val="00A53F6C"/>
    <w:rsid w:val="00A54429"/>
    <w:rsid w:val="00A55DD7"/>
    <w:rsid w:val="00A64EAD"/>
    <w:rsid w:val="00A6674A"/>
    <w:rsid w:val="00A75F81"/>
    <w:rsid w:val="00A77840"/>
    <w:rsid w:val="00A81722"/>
    <w:rsid w:val="00A8206B"/>
    <w:rsid w:val="00A83C65"/>
    <w:rsid w:val="00A909D2"/>
    <w:rsid w:val="00A90BE1"/>
    <w:rsid w:val="00A91AEF"/>
    <w:rsid w:val="00A9261A"/>
    <w:rsid w:val="00A9291E"/>
    <w:rsid w:val="00A92A23"/>
    <w:rsid w:val="00A941E0"/>
    <w:rsid w:val="00A9509F"/>
    <w:rsid w:val="00A95CA9"/>
    <w:rsid w:val="00A96504"/>
    <w:rsid w:val="00AA266E"/>
    <w:rsid w:val="00AA616D"/>
    <w:rsid w:val="00AA761E"/>
    <w:rsid w:val="00AB3FE9"/>
    <w:rsid w:val="00AB5239"/>
    <w:rsid w:val="00AC0461"/>
    <w:rsid w:val="00AC3C6E"/>
    <w:rsid w:val="00AC4A8C"/>
    <w:rsid w:val="00AC5666"/>
    <w:rsid w:val="00AC7150"/>
    <w:rsid w:val="00AD19AE"/>
    <w:rsid w:val="00AD226B"/>
    <w:rsid w:val="00AD3B2D"/>
    <w:rsid w:val="00AD3B4E"/>
    <w:rsid w:val="00AD4B49"/>
    <w:rsid w:val="00AD58F6"/>
    <w:rsid w:val="00AD5962"/>
    <w:rsid w:val="00AD650B"/>
    <w:rsid w:val="00AD6CAB"/>
    <w:rsid w:val="00AD7642"/>
    <w:rsid w:val="00AD765C"/>
    <w:rsid w:val="00AE071E"/>
    <w:rsid w:val="00AE37A7"/>
    <w:rsid w:val="00AF0710"/>
    <w:rsid w:val="00AF19D4"/>
    <w:rsid w:val="00AF1BE2"/>
    <w:rsid w:val="00AF1CE8"/>
    <w:rsid w:val="00AF34F1"/>
    <w:rsid w:val="00AF5B19"/>
    <w:rsid w:val="00AF63B5"/>
    <w:rsid w:val="00AF763E"/>
    <w:rsid w:val="00B01B99"/>
    <w:rsid w:val="00B03796"/>
    <w:rsid w:val="00B05D84"/>
    <w:rsid w:val="00B10FED"/>
    <w:rsid w:val="00B13945"/>
    <w:rsid w:val="00B155DB"/>
    <w:rsid w:val="00B1745D"/>
    <w:rsid w:val="00B24675"/>
    <w:rsid w:val="00B303F9"/>
    <w:rsid w:val="00B35A3E"/>
    <w:rsid w:val="00B36BE0"/>
    <w:rsid w:val="00B40342"/>
    <w:rsid w:val="00B41CD2"/>
    <w:rsid w:val="00B44788"/>
    <w:rsid w:val="00B4513D"/>
    <w:rsid w:val="00B51A24"/>
    <w:rsid w:val="00B52F12"/>
    <w:rsid w:val="00B6077F"/>
    <w:rsid w:val="00B60D8C"/>
    <w:rsid w:val="00B626D8"/>
    <w:rsid w:val="00B64517"/>
    <w:rsid w:val="00B72B30"/>
    <w:rsid w:val="00B736B5"/>
    <w:rsid w:val="00B745CA"/>
    <w:rsid w:val="00B762C6"/>
    <w:rsid w:val="00B83A40"/>
    <w:rsid w:val="00B850C7"/>
    <w:rsid w:val="00B8510B"/>
    <w:rsid w:val="00B87DC6"/>
    <w:rsid w:val="00B9014B"/>
    <w:rsid w:val="00B91AE9"/>
    <w:rsid w:val="00B966D9"/>
    <w:rsid w:val="00B9680B"/>
    <w:rsid w:val="00B9722F"/>
    <w:rsid w:val="00BA1C06"/>
    <w:rsid w:val="00BB016A"/>
    <w:rsid w:val="00BB1A23"/>
    <w:rsid w:val="00BB325D"/>
    <w:rsid w:val="00BB4536"/>
    <w:rsid w:val="00BC298E"/>
    <w:rsid w:val="00BC4566"/>
    <w:rsid w:val="00BD2D91"/>
    <w:rsid w:val="00BD3B71"/>
    <w:rsid w:val="00BD7C42"/>
    <w:rsid w:val="00BE17A1"/>
    <w:rsid w:val="00BE2C4D"/>
    <w:rsid w:val="00BF42E3"/>
    <w:rsid w:val="00BF583A"/>
    <w:rsid w:val="00C01D00"/>
    <w:rsid w:val="00C029B5"/>
    <w:rsid w:val="00C03BAF"/>
    <w:rsid w:val="00C16AB8"/>
    <w:rsid w:val="00C17234"/>
    <w:rsid w:val="00C21878"/>
    <w:rsid w:val="00C264B4"/>
    <w:rsid w:val="00C329CC"/>
    <w:rsid w:val="00C34C9A"/>
    <w:rsid w:val="00C34EFB"/>
    <w:rsid w:val="00C37C0F"/>
    <w:rsid w:val="00C41E61"/>
    <w:rsid w:val="00C42DB4"/>
    <w:rsid w:val="00C44CBF"/>
    <w:rsid w:val="00C474F5"/>
    <w:rsid w:val="00C479D9"/>
    <w:rsid w:val="00C50038"/>
    <w:rsid w:val="00C51347"/>
    <w:rsid w:val="00C51C01"/>
    <w:rsid w:val="00C52549"/>
    <w:rsid w:val="00C52FBF"/>
    <w:rsid w:val="00C534E8"/>
    <w:rsid w:val="00C5601E"/>
    <w:rsid w:val="00C60640"/>
    <w:rsid w:val="00C63B98"/>
    <w:rsid w:val="00C648AA"/>
    <w:rsid w:val="00C67D11"/>
    <w:rsid w:val="00C747ED"/>
    <w:rsid w:val="00C74B4A"/>
    <w:rsid w:val="00C74FB1"/>
    <w:rsid w:val="00C76505"/>
    <w:rsid w:val="00C77923"/>
    <w:rsid w:val="00C80AB6"/>
    <w:rsid w:val="00C84359"/>
    <w:rsid w:val="00C8673E"/>
    <w:rsid w:val="00C9196A"/>
    <w:rsid w:val="00C955D4"/>
    <w:rsid w:val="00C97361"/>
    <w:rsid w:val="00CA1740"/>
    <w:rsid w:val="00CA1811"/>
    <w:rsid w:val="00CA2B64"/>
    <w:rsid w:val="00CA38E1"/>
    <w:rsid w:val="00CA54A8"/>
    <w:rsid w:val="00CB2767"/>
    <w:rsid w:val="00CB7D8E"/>
    <w:rsid w:val="00CC031D"/>
    <w:rsid w:val="00CC2F1A"/>
    <w:rsid w:val="00CC4F08"/>
    <w:rsid w:val="00CD64EB"/>
    <w:rsid w:val="00CE1DA9"/>
    <w:rsid w:val="00CE2382"/>
    <w:rsid w:val="00CE42ED"/>
    <w:rsid w:val="00CE588C"/>
    <w:rsid w:val="00CE5D7B"/>
    <w:rsid w:val="00CE5D85"/>
    <w:rsid w:val="00CE7614"/>
    <w:rsid w:val="00CF1AA9"/>
    <w:rsid w:val="00CF23CA"/>
    <w:rsid w:val="00CF2AC5"/>
    <w:rsid w:val="00CF4135"/>
    <w:rsid w:val="00CF5E74"/>
    <w:rsid w:val="00D00039"/>
    <w:rsid w:val="00D0764A"/>
    <w:rsid w:val="00D10436"/>
    <w:rsid w:val="00D145F4"/>
    <w:rsid w:val="00D2100B"/>
    <w:rsid w:val="00D21203"/>
    <w:rsid w:val="00D238F5"/>
    <w:rsid w:val="00D31791"/>
    <w:rsid w:val="00D31AFF"/>
    <w:rsid w:val="00D37E1C"/>
    <w:rsid w:val="00D42C1A"/>
    <w:rsid w:val="00D4572B"/>
    <w:rsid w:val="00D510FC"/>
    <w:rsid w:val="00D54AFC"/>
    <w:rsid w:val="00D608BE"/>
    <w:rsid w:val="00D62789"/>
    <w:rsid w:val="00D64F65"/>
    <w:rsid w:val="00D703A9"/>
    <w:rsid w:val="00D71933"/>
    <w:rsid w:val="00D7293B"/>
    <w:rsid w:val="00D73D03"/>
    <w:rsid w:val="00D7724E"/>
    <w:rsid w:val="00D83177"/>
    <w:rsid w:val="00D83C52"/>
    <w:rsid w:val="00D850BE"/>
    <w:rsid w:val="00D854B6"/>
    <w:rsid w:val="00D91D13"/>
    <w:rsid w:val="00D9455C"/>
    <w:rsid w:val="00D948E6"/>
    <w:rsid w:val="00D9585F"/>
    <w:rsid w:val="00D97C20"/>
    <w:rsid w:val="00DA027E"/>
    <w:rsid w:val="00DA08EB"/>
    <w:rsid w:val="00DA1C5D"/>
    <w:rsid w:val="00DA1DFA"/>
    <w:rsid w:val="00DA681B"/>
    <w:rsid w:val="00DB153F"/>
    <w:rsid w:val="00DC0002"/>
    <w:rsid w:val="00DC05FE"/>
    <w:rsid w:val="00DC23CE"/>
    <w:rsid w:val="00DD0D47"/>
    <w:rsid w:val="00DD1F30"/>
    <w:rsid w:val="00DD5065"/>
    <w:rsid w:val="00DE0C44"/>
    <w:rsid w:val="00DE4E7D"/>
    <w:rsid w:val="00DE54C7"/>
    <w:rsid w:val="00DE6D46"/>
    <w:rsid w:val="00DE79BB"/>
    <w:rsid w:val="00DF20CA"/>
    <w:rsid w:val="00E026C2"/>
    <w:rsid w:val="00E037DD"/>
    <w:rsid w:val="00E055BC"/>
    <w:rsid w:val="00E07149"/>
    <w:rsid w:val="00E108B4"/>
    <w:rsid w:val="00E10EA9"/>
    <w:rsid w:val="00E11623"/>
    <w:rsid w:val="00E11FA3"/>
    <w:rsid w:val="00E13CC4"/>
    <w:rsid w:val="00E16A10"/>
    <w:rsid w:val="00E23609"/>
    <w:rsid w:val="00E24772"/>
    <w:rsid w:val="00E25E3A"/>
    <w:rsid w:val="00E26E70"/>
    <w:rsid w:val="00E35138"/>
    <w:rsid w:val="00E3538F"/>
    <w:rsid w:val="00E37F14"/>
    <w:rsid w:val="00E402AF"/>
    <w:rsid w:val="00E424B9"/>
    <w:rsid w:val="00E43F67"/>
    <w:rsid w:val="00E452BF"/>
    <w:rsid w:val="00E50F5A"/>
    <w:rsid w:val="00E61B2F"/>
    <w:rsid w:val="00E6558F"/>
    <w:rsid w:val="00E73E78"/>
    <w:rsid w:val="00E75588"/>
    <w:rsid w:val="00E82B68"/>
    <w:rsid w:val="00E8333F"/>
    <w:rsid w:val="00E8556F"/>
    <w:rsid w:val="00E8584A"/>
    <w:rsid w:val="00E86EEE"/>
    <w:rsid w:val="00E90864"/>
    <w:rsid w:val="00E92508"/>
    <w:rsid w:val="00E972E0"/>
    <w:rsid w:val="00EA069F"/>
    <w:rsid w:val="00EA16D2"/>
    <w:rsid w:val="00EA48AE"/>
    <w:rsid w:val="00EB11EE"/>
    <w:rsid w:val="00EB13DF"/>
    <w:rsid w:val="00EC04FE"/>
    <w:rsid w:val="00EC2E21"/>
    <w:rsid w:val="00EC4BFB"/>
    <w:rsid w:val="00EC5E61"/>
    <w:rsid w:val="00ED0C25"/>
    <w:rsid w:val="00ED1082"/>
    <w:rsid w:val="00ED226A"/>
    <w:rsid w:val="00ED55B0"/>
    <w:rsid w:val="00ED7633"/>
    <w:rsid w:val="00ED7B20"/>
    <w:rsid w:val="00EE04E2"/>
    <w:rsid w:val="00EE0B29"/>
    <w:rsid w:val="00EE107B"/>
    <w:rsid w:val="00EE2C08"/>
    <w:rsid w:val="00EE335D"/>
    <w:rsid w:val="00EE725C"/>
    <w:rsid w:val="00EE7325"/>
    <w:rsid w:val="00EF0DB0"/>
    <w:rsid w:val="00EF2167"/>
    <w:rsid w:val="00EF26CD"/>
    <w:rsid w:val="00EF6755"/>
    <w:rsid w:val="00F02990"/>
    <w:rsid w:val="00F0369A"/>
    <w:rsid w:val="00F043BA"/>
    <w:rsid w:val="00F06AEF"/>
    <w:rsid w:val="00F07964"/>
    <w:rsid w:val="00F121F0"/>
    <w:rsid w:val="00F12AF1"/>
    <w:rsid w:val="00F13ADC"/>
    <w:rsid w:val="00F13B7F"/>
    <w:rsid w:val="00F1471E"/>
    <w:rsid w:val="00F15833"/>
    <w:rsid w:val="00F164F7"/>
    <w:rsid w:val="00F16DC6"/>
    <w:rsid w:val="00F1749C"/>
    <w:rsid w:val="00F17798"/>
    <w:rsid w:val="00F20346"/>
    <w:rsid w:val="00F20D7D"/>
    <w:rsid w:val="00F263C9"/>
    <w:rsid w:val="00F30CAD"/>
    <w:rsid w:val="00F329D7"/>
    <w:rsid w:val="00F32A00"/>
    <w:rsid w:val="00F37F5A"/>
    <w:rsid w:val="00F40751"/>
    <w:rsid w:val="00F44125"/>
    <w:rsid w:val="00F44E18"/>
    <w:rsid w:val="00F527D2"/>
    <w:rsid w:val="00F53202"/>
    <w:rsid w:val="00F56B71"/>
    <w:rsid w:val="00F6559B"/>
    <w:rsid w:val="00F71F09"/>
    <w:rsid w:val="00F74303"/>
    <w:rsid w:val="00F74779"/>
    <w:rsid w:val="00F75D6A"/>
    <w:rsid w:val="00F76B71"/>
    <w:rsid w:val="00F82C03"/>
    <w:rsid w:val="00F85C6F"/>
    <w:rsid w:val="00F91C16"/>
    <w:rsid w:val="00F92432"/>
    <w:rsid w:val="00FA12D0"/>
    <w:rsid w:val="00FA1E60"/>
    <w:rsid w:val="00FA6700"/>
    <w:rsid w:val="00FB048E"/>
    <w:rsid w:val="00FB1D22"/>
    <w:rsid w:val="00FB2443"/>
    <w:rsid w:val="00FB6F1F"/>
    <w:rsid w:val="00FB7D6E"/>
    <w:rsid w:val="00FC3EF3"/>
    <w:rsid w:val="00FE19F4"/>
    <w:rsid w:val="00FE32A1"/>
    <w:rsid w:val="00FE5A17"/>
    <w:rsid w:val="00FF34A1"/>
    <w:rsid w:val="00FF368D"/>
    <w:rsid w:val="00FF551D"/>
    <w:rsid w:val="00FF6B6D"/>
    <w:rsid w:val="00FF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49314CAE"/>
  <w15:docId w15:val="{8FBBB4F0-CC7E-A14B-B442-CA547E51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qFormat="1"/>
    <w:lsdException w:name="Subtitle" w:qFormat="1"/>
    <w:lsdException w:name="Strong"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449"/>
    <w:rPr>
      <w:sz w:val="24"/>
      <w:szCs w:val="24"/>
    </w:rPr>
  </w:style>
  <w:style w:type="paragraph" w:styleId="Heading1">
    <w:name w:val="heading 1"/>
    <w:basedOn w:val="Normal"/>
    <w:next w:val="Normal"/>
    <w:link w:val="Heading1Char"/>
    <w:uiPriority w:val="1"/>
    <w:qFormat/>
    <w:pPr>
      <w:keepNext/>
      <w:outlineLvl w:val="0"/>
    </w:pPr>
    <w:rPr>
      <w:b/>
      <w:bCs/>
    </w:rPr>
  </w:style>
  <w:style w:type="paragraph" w:styleId="Heading2">
    <w:name w:val="heading 2"/>
    <w:basedOn w:val="Normal"/>
    <w:next w:val="Normal"/>
    <w:link w:val="Heading2Char"/>
    <w:uiPriority w:val="1"/>
    <w:qFormat/>
    <w:pPr>
      <w:keepNext/>
      <w:jc w:val="center"/>
      <w:outlineLvl w:val="1"/>
    </w:pPr>
    <w:rPr>
      <w:b/>
      <w:bCs/>
    </w:rPr>
  </w:style>
  <w:style w:type="paragraph" w:styleId="Heading3">
    <w:name w:val="heading 3"/>
    <w:basedOn w:val="Normal"/>
    <w:next w:val="Normal"/>
    <w:link w:val="Heading3Char"/>
    <w:uiPriority w:val="1"/>
    <w:qFormat/>
    <w:pPr>
      <w:keepNext/>
      <w:framePr w:hSpace="180" w:wrap="notBeside" w:vAnchor="text" w:hAnchor="margin" w:xAlign="center" w:y="66"/>
      <w:jc w:val="right"/>
      <w:outlineLvl w:val="2"/>
    </w:pPr>
    <w:rPr>
      <w:rFonts w:ascii="Helv" w:hAnsi="Helv" w:cs="Arial"/>
      <w:b/>
      <w:bCs/>
      <w:sz w:val="16"/>
      <w:szCs w:val="20"/>
    </w:rPr>
  </w:style>
  <w:style w:type="paragraph" w:styleId="Heading4">
    <w:name w:val="heading 4"/>
    <w:aliases w:val="Article"/>
    <w:basedOn w:val="Normal"/>
    <w:next w:val="Normal"/>
    <w:link w:val="Heading4Char"/>
    <w:uiPriority w:val="1"/>
    <w:qFormat/>
    <w:pPr>
      <w:keepNext/>
      <w:jc w:val="center"/>
      <w:outlineLvl w:val="3"/>
    </w:pPr>
    <w:rPr>
      <w:b/>
      <w:sz w:val="28"/>
    </w:rPr>
  </w:style>
  <w:style w:type="paragraph" w:styleId="Heading5">
    <w:name w:val="heading 5"/>
    <w:basedOn w:val="Normal"/>
    <w:next w:val="Normal"/>
    <w:link w:val="Heading5Char"/>
    <w:uiPriority w:val="1"/>
    <w:qFormat/>
    <w:pPr>
      <w:keepNext/>
      <w:jc w:val="center"/>
      <w:outlineLvl w:val="4"/>
    </w:pPr>
    <w:rPr>
      <w:b/>
      <w:bCs/>
      <w:color w:val="000000"/>
      <w:u w:val="single"/>
    </w:rPr>
  </w:style>
  <w:style w:type="paragraph" w:styleId="Heading6">
    <w:name w:val="heading 6"/>
    <w:basedOn w:val="Normal"/>
    <w:next w:val="Normal"/>
    <w:link w:val="Heading6Char"/>
    <w:uiPriority w:val="1"/>
    <w:qFormat/>
    <w:pPr>
      <w:keepNext/>
      <w:autoSpaceDE w:val="0"/>
      <w:autoSpaceDN w:val="0"/>
      <w:adjustRightInd w:val="0"/>
      <w:jc w:val="center"/>
      <w:outlineLvl w:val="5"/>
    </w:pPr>
    <w:rPr>
      <w:color w:val="000000"/>
    </w:rPr>
  </w:style>
  <w:style w:type="paragraph" w:styleId="Heading7">
    <w:name w:val="heading 7"/>
    <w:basedOn w:val="Normal"/>
    <w:next w:val="Normal"/>
    <w:link w:val="Heading7Char"/>
    <w:uiPriority w:val="1"/>
    <w:qFormat/>
    <w:pPr>
      <w:keepNext/>
      <w:outlineLvl w:val="6"/>
    </w:pPr>
    <w:rPr>
      <w:rFonts w:ascii="Helv" w:hAnsi="Helv" w:cs="Arial"/>
      <w:b/>
      <w:bCs/>
      <w:sz w:val="20"/>
      <w:szCs w:val="20"/>
    </w:rPr>
  </w:style>
  <w:style w:type="paragraph" w:styleId="Heading8">
    <w:name w:val="heading 8"/>
    <w:basedOn w:val="Normal"/>
    <w:next w:val="Normal"/>
    <w:qFormat/>
    <w:pPr>
      <w:keepNext/>
      <w:jc w:val="center"/>
      <w:outlineLvl w:val="7"/>
    </w:pPr>
    <w:rPr>
      <w:rFonts w:ascii="Arial" w:eastAsia="Arial Unicode MS"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 Char Char Char"/>
    <w:basedOn w:val="Normal"/>
    <w:link w:val="BodyTextChar"/>
    <w:qFormat/>
    <w:pPr>
      <w:jc w:val="center"/>
    </w:pPr>
    <w:rPr>
      <w:b/>
      <w:bCs/>
      <w:sz w:val="3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xl24">
    <w:name w:val="xl24"/>
    <w:basedOn w:val="Normal"/>
    <w:pPr>
      <w:spacing w:before="100" w:beforeAutospacing="1" w:after="100" w:afterAutospacing="1"/>
    </w:pPr>
    <w:rPr>
      <w:rFonts w:ascii="Arial" w:eastAsia="Arial Unicode MS" w:hAnsi="Arial" w:cs="Arial"/>
      <w:sz w:val="16"/>
      <w:szCs w:val="16"/>
    </w:rPr>
  </w:style>
  <w:style w:type="paragraph" w:styleId="NormalWeb">
    <w:name w:val="Normal (Web)"/>
    <w:basedOn w:val="Normal"/>
    <w:pPr>
      <w:spacing w:after="100" w:afterAutospacing="1"/>
    </w:pPr>
    <w:rPr>
      <w:rFonts w:ascii="Verdana" w:hAnsi="Verdana"/>
      <w:color w:val="000000"/>
      <w:sz w:val="18"/>
      <w:szCs w:val="18"/>
    </w:rPr>
  </w:style>
  <w:style w:type="paragraph" w:customStyle="1" w:styleId="xl25">
    <w:name w:val="xl25"/>
    <w:basedOn w:val="Normal"/>
    <w:pPr>
      <w:spacing w:before="100" w:beforeAutospacing="1" w:after="100" w:afterAutospacing="1"/>
    </w:pPr>
    <w:rPr>
      <w:rFonts w:ascii="Helv" w:eastAsia="Arial Unicode MS" w:hAnsi="Helv" w:cs="Arial Unicode MS"/>
    </w:rPr>
  </w:style>
  <w:style w:type="paragraph" w:customStyle="1" w:styleId="xl26">
    <w:name w:val="xl26"/>
    <w:basedOn w:val="Normal"/>
    <w:pPr>
      <w:spacing w:before="100" w:beforeAutospacing="1" w:after="100" w:afterAutospacing="1"/>
    </w:pPr>
    <w:rPr>
      <w:rFonts w:ascii="Helv" w:eastAsia="Arial Unicode MS" w:hAnsi="Helv" w:cs="Arial Unicode MS"/>
    </w:rPr>
  </w:style>
  <w:style w:type="paragraph" w:customStyle="1" w:styleId="xl27">
    <w:name w:val="xl27"/>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28">
    <w:name w:val="xl28"/>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Normal"/>
    <w:pPr>
      <w:spacing w:before="100" w:beforeAutospacing="1" w:after="100" w:afterAutospacing="1"/>
    </w:pPr>
    <w:rPr>
      <w:rFonts w:ascii="Arial" w:eastAsia="Arial Unicode MS" w:hAnsi="Arial" w:cs="Arial"/>
      <w:sz w:val="16"/>
      <w:szCs w:val="16"/>
    </w:rPr>
  </w:style>
  <w:style w:type="paragraph" w:customStyle="1" w:styleId="xl31">
    <w:name w:val="xl31"/>
    <w:basedOn w:val="Normal"/>
    <w:pPr>
      <w:spacing w:before="100" w:beforeAutospacing="1" w:after="100" w:afterAutospacing="1"/>
    </w:pPr>
    <w:rPr>
      <w:rFonts w:ascii="Helv" w:eastAsia="Arial Unicode MS" w:hAnsi="Helv" w:cs="Arial Unicode MS"/>
      <w:b/>
      <w:bCs/>
    </w:rPr>
  </w:style>
  <w:style w:type="paragraph" w:customStyle="1" w:styleId="xl32">
    <w:name w:val="xl32"/>
    <w:basedOn w:val="Normal"/>
    <w:pPr>
      <w:spacing w:before="100" w:beforeAutospacing="1" w:after="100" w:afterAutospacing="1"/>
      <w:jc w:val="center"/>
    </w:pPr>
    <w:rPr>
      <w:rFonts w:ascii="Helv" w:eastAsia="Arial Unicode MS" w:hAnsi="Helv" w:cs="Arial Unicode MS"/>
      <w:b/>
      <w:bCs/>
    </w:rPr>
  </w:style>
  <w:style w:type="paragraph" w:customStyle="1" w:styleId="xl33">
    <w:name w:val="xl33"/>
    <w:basedOn w:val="Normal"/>
    <w:pPr>
      <w:spacing w:before="100" w:beforeAutospacing="1" w:after="100" w:afterAutospacing="1"/>
      <w:jc w:val="right"/>
    </w:pPr>
    <w:rPr>
      <w:rFonts w:ascii="Arial Unicode MS" w:eastAsia="Arial Unicode MS" w:hAnsi="Arial Unicode MS" w:cs="Arial Unicode MS"/>
      <w:sz w:val="16"/>
      <w:szCs w:val="16"/>
    </w:rPr>
  </w:style>
  <w:style w:type="paragraph" w:customStyle="1" w:styleId="xl34">
    <w:name w:val="xl34"/>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35">
    <w:name w:val="xl35"/>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36">
    <w:name w:val="xl36"/>
    <w:basedOn w:val="Normal"/>
    <w:pPr>
      <w:spacing w:before="100" w:beforeAutospacing="1" w:after="100" w:afterAutospacing="1"/>
    </w:pPr>
    <w:rPr>
      <w:rFonts w:ascii="Helv" w:eastAsia="Arial Unicode MS" w:hAnsi="Helv" w:cs="Arial Unicode MS"/>
      <w:sz w:val="16"/>
      <w:szCs w:val="16"/>
    </w:rPr>
  </w:style>
  <w:style w:type="paragraph" w:customStyle="1" w:styleId="xl37">
    <w:name w:val="xl37"/>
    <w:basedOn w:val="Normal"/>
    <w:pPr>
      <w:spacing w:before="100" w:beforeAutospacing="1" w:after="100" w:afterAutospacing="1"/>
      <w:jc w:val="center"/>
    </w:pPr>
    <w:rPr>
      <w:rFonts w:ascii="Helv" w:eastAsia="Arial Unicode MS" w:hAnsi="Helv" w:cs="Arial Unicode MS"/>
      <w:sz w:val="16"/>
      <w:szCs w:val="16"/>
    </w:rPr>
  </w:style>
  <w:style w:type="paragraph" w:customStyle="1" w:styleId="xl38">
    <w:name w:val="xl38"/>
    <w:basedOn w:val="Normal"/>
    <w:pPr>
      <w:spacing w:before="100" w:beforeAutospacing="1" w:after="100" w:afterAutospacing="1"/>
      <w:jc w:val="center"/>
    </w:pPr>
    <w:rPr>
      <w:rFonts w:ascii="Helv" w:eastAsia="Arial Unicode MS" w:hAnsi="Helv" w:cs="Arial Unicode MS"/>
      <w:sz w:val="16"/>
      <w:szCs w:val="16"/>
    </w:rPr>
  </w:style>
  <w:style w:type="paragraph" w:customStyle="1" w:styleId="xl39">
    <w:name w:val="xl39"/>
    <w:basedOn w:val="Normal"/>
    <w:pPr>
      <w:pBdr>
        <w:top w:val="single" w:sz="4" w:space="0" w:color="auto"/>
        <w:left w:val="single" w:sz="4" w:space="0" w:color="auto"/>
      </w:pBdr>
      <w:spacing w:before="100" w:beforeAutospacing="1" w:after="100" w:afterAutospacing="1"/>
    </w:pPr>
    <w:rPr>
      <w:rFonts w:ascii="Helv" w:eastAsia="Arial Unicode MS" w:hAnsi="Helv" w:cs="Arial Unicode MS"/>
      <w:b/>
      <w:bCs/>
      <w:sz w:val="16"/>
      <w:szCs w:val="16"/>
    </w:rPr>
  </w:style>
  <w:style w:type="paragraph" w:customStyle="1" w:styleId="xl40">
    <w:name w:val="xl40"/>
    <w:basedOn w:val="Normal"/>
    <w:pPr>
      <w:pBdr>
        <w:top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1">
    <w:name w:val="xl41"/>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2">
    <w:name w:val="xl42"/>
    <w:basedOn w:val="Normal"/>
    <w:pPr>
      <w:pBdr>
        <w:lef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3">
    <w:name w:val="xl43"/>
    <w:basedOn w:val="Normal"/>
    <w:pPr>
      <w:pBdr>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4">
    <w:name w:val="xl44"/>
    <w:basedOn w:val="Normal"/>
    <w:pPr>
      <w:pBdr>
        <w:lef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5">
    <w:name w:val="xl45"/>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6">
    <w:name w:val="xl46"/>
    <w:basedOn w:val="Normal"/>
    <w:pPr>
      <w:pBdr>
        <w:bottom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7">
    <w:name w:val="xl47"/>
    <w:basedOn w:val="Normal"/>
    <w:pPr>
      <w:pBdr>
        <w:bottom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48">
    <w:name w:val="xl4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
    <w:name w:val="Body Text Indent"/>
    <w:basedOn w:val="Normal"/>
    <w:link w:val="BodyTextIndentChar"/>
    <w:rsid w:val="00FE32A1"/>
    <w:pPr>
      <w:spacing w:after="120"/>
      <w:ind w:left="360"/>
    </w:pPr>
  </w:style>
  <w:style w:type="character" w:customStyle="1" w:styleId="BodyTextIndentChar">
    <w:name w:val="Body Text Indent Char"/>
    <w:link w:val="BodyTextIndent"/>
    <w:rsid w:val="00FE32A1"/>
    <w:rPr>
      <w:sz w:val="24"/>
      <w:szCs w:val="24"/>
    </w:rPr>
  </w:style>
  <w:style w:type="paragraph" w:styleId="CommentSubject">
    <w:name w:val="annotation subject"/>
    <w:basedOn w:val="CommentText"/>
    <w:next w:val="CommentText"/>
    <w:link w:val="CommentSubjectChar"/>
    <w:uiPriority w:val="99"/>
    <w:rsid w:val="00540F95"/>
    <w:rPr>
      <w:b/>
      <w:bCs/>
    </w:rPr>
  </w:style>
  <w:style w:type="character" w:customStyle="1" w:styleId="CommentTextChar">
    <w:name w:val="Comment Text Char"/>
    <w:basedOn w:val="DefaultParagraphFont"/>
    <w:link w:val="CommentText"/>
    <w:uiPriority w:val="99"/>
    <w:semiHidden/>
    <w:rsid w:val="00540F95"/>
  </w:style>
  <w:style w:type="character" w:customStyle="1" w:styleId="CommentSubjectChar">
    <w:name w:val="Comment Subject Char"/>
    <w:link w:val="CommentSubject"/>
    <w:uiPriority w:val="99"/>
    <w:rsid w:val="00540F95"/>
    <w:rPr>
      <w:b/>
      <w:bCs/>
    </w:rPr>
  </w:style>
  <w:style w:type="paragraph" w:customStyle="1" w:styleId="ColorfulList-Accent12">
    <w:name w:val="Colorful List - Accent 12"/>
    <w:basedOn w:val="Normal"/>
    <w:uiPriority w:val="34"/>
    <w:qFormat/>
    <w:rsid w:val="00C5601E"/>
    <w:pPr>
      <w:ind w:left="720"/>
    </w:pPr>
  </w:style>
  <w:style w:type="character" w:customStyle="1" w:styleId="BodyTextChar">
    <w:name w:val="Body Text Char"/>
    <w:aliases w:val="Body Text Char Char Char Char Char Char Char Char,Body Text Char Char Char Char Char Char Char Char Char Char"/>
    <w:link w:val="BodyText"/>
    <w:rsid w:val="00C5601E"/>
    <w:rPr>
      <w:b/>
      <w:bCs/>
      <w:sz w:val="36"/>
      <w:szCs w:val="24"/>
    </w:rPr>
  </w:style>
  <w:style w:type="paragraph" w:styleId="BodyTextIndent2">
    <w:name w:val="Body Text Indent 2"/>
    <w:basedOn w:val="Normal"/>
    <w:link w:val="BodyTextIndent2Char"/>
    <w:rsid w:val="004856F7"/>
    <w:pPr>
      <w:spacing w:after="120" w:line="480" w:lineRule="auto"/>
      <w:ind w:left="360"/>
    </w:pPr>
  </w:style>
  <w:style w:type="character" w:customStyle="1" w:styleId="BodyTextIndent2Char">
    <w:name w:val="Body Text Indent 2 Char"/>
    <w:link w:val="BodyTextIndent2"/>
    <w:rsid w:val="004856F7"/>
    <w:rPr>
      <w:sz w:val="24"/>
      <w:szCs w:val="24"/>
    </w:rPr>
  </w:style>
  <w:style w:type="paragraph" w:customStyle="1" w:styleId="Default">
    <w:name w:val="Default"/>
    <w:rsid w:val="00DA027E"/>
    <w:pPr>
      <w:autoSpaceDE w:val="0"/>
      <w:autoSpaceDN w:val="0"/>
      <w:adjustRightInd w:val="0"/>
    </w:pPr>
    <w:rPr>
      <w:color w:val="000000"/>
      <w:sz w:val="24"/>
      <w:szCs w:val="24"/>
    </w:rPr>
  </w:style>
  <w:style w:type="paragraph" w:customStyle="1" w:styleId="MediumGrid22">
    <w:name w:val="Medium Grid 22"/>
    <w:uiPriority w:val="1"/>
    <w:qFormat/>
    <w:rsid w:val="004624A8"/>
  </w:style>
  <w:style w:type="character" w:styleId="Strong">
    <w:name w:val="Strong"/>
    <w:qFormat/>
    <w:rsid w:val="001049A2"/>
    <w:rPr>
      <w:b/>
      <w:bCs/>
    </w:rPr>
  </w:style>
  <w:style w:type="paragraph" w:styleId="BodyText2">
    <w:name w:val="Body Text 2"/>
    <w:basedOn w:val="Normal"/>
    <w:link w:val="BodyText2Char"/>
    <w:rsid w:val="00CB7D8E"/>
    <w:pPr>
      <w:spacing w:after="120" w:line="480" w:lineRule="auto"/>
    </w:pPr>
  </w:style>
  <w:style w:type="character" w:customStyle="1" w:styleId="BodyText2Char">
    <w:name w:val="Body Text 2 Char"/>
    <w:link w:val="BodyText2"/>
    <w:rsid w:val="00CB7D8E"/>
    <w:rPr>
      <w:sz w:val="24"/>
      <w:szCs w:val="24"/>
    </w:rPr>
  </w:style>
  <w:style w:type="paragraph" w:styleId="Caption">
    <w:name w:val="caption"/>
    <w:basedOn w:val="Normal"/>
    <w:next w:val="Normal"/>
    <w:qFormat/>
    <w:rsid w:val="00CB7D8E"/>
    <w:rPr>
      <w:b/>
      <w:bCs/>
    </w:rPr>
  </w:style>
  <w:style w:type="paragraph" w:customStyle="1" w:styleId="TableParagraph">
    <w:name w:val="Table Paragraph"/>
    <w:basedOn w:val="Normal"/>
    <w:uiPriority w:val="1"/>
    <w:qFormat/>
    <w:rsid w:val="00B13945"/>
    <w:pPr>
      <w:widowControl w:val="0"/>
    </w:pPr>
    <w:rPr>
      <w:rFonts w:ascii="Calibri" w:eastAsia="Calibri" w:hAnsi="Calibri"/>
      <w:sz w:val="22"/>
      <w:szCs w:val="22"/>
    </w:rPr>
  </w:style>
  <w:style w:type="paragraph" w:styleId="ListParagraph">
    <w:name w:val="List Paragraph"/>
    <w:basedOn w:val="Normal"/>
    <w:uiPriority w:val="34"/>
    <w:qFormat/>
    <w:rsid w:val="00F121F0"/>
    <w:pPr>
      <w:ind w:left="720"/>
    </w:pPr>
  </w:style>
  <w:style w:type="paragraph" w:customStyle="1" w:styleId="ColorfulList-Accent11">
    <w:name w:val="Colorful List - Accent 11"/>
    <w:basedOn w:val="Normal"/>
    <w:uiPriority w:val="34"/>
    <w:qFormat/>
    <w:rsid w:val="00686321"/>
    <w:pPr>
      <w:ind w:left="720"/>
    </w:pPr>
  </w:style>
  <w:style w:type="paragraph" w:customStyle="1" w:styleId="MediumGrid21">
    <w:name w:val="Medium Grid 21"/>
    <w:uiPriority w:val="1"/>
    <w:qFormat/>
    <w:rsid w:val="00686321"/>
  </w:style>
  <w:style w:type="numbering" w:customStyle="1" w:styleId="NoList1">
    <w:name w:val="No List1"/>
    <w:next w:val="NoList"/>
    <w:uiPriority w:val="99"/>
    <w:semiHidden/>
    <w:unhideWhenUsed/>
    <w:rsid w:val="00686321"/>
  </w:style>
  <w:style w:type="character" w:customStyle="1" w:styleId="Heading1Char">
    <w:name w:val="Heading 1 Char"/>
    <w:link w:val="Heading1"/>
    <w:uiPriority w:val="1"/>
    <w:rsid w:val="00686321"/>
    <w:rPr>
      <w:b/>
      <w:bCs/>
      <w:sz w:val="24"/>
      <w:szCs w:val="24"/>
    </w:rPr>
  </w:style>
  <w:style w:type="character" w:customStyle="1" w:styleId="Heading2Char">
    <w:name w:val="Heading 2 Char"/>
    <w:link w:val="Heading2"/>
    <w:uiPriority w:val="1"/>
    <w:rsid w:val="00686321"/>
    <w:rPr>
      <w:b/>
      <w:bCs/>
      <w:sz w:val="24"/>
      <w:szCs w:val="24"/>
    </w:rPr>
  </w:style>
  <w:style w:type="character" w:customStyle="1" w:styleId="Heading3Char">
    <w:name w:val="Heading 3 Char"/>
    <w:link w:val="Heading3"/>
    <w:uiPriority w:val="1"/>
    <w:rsid w:val="00686321"/>
    <w:rPr>
      <w:rFonts w:ascii="Helv" w:hAnsi="Helv" w:cs="Arial"/>
      <w:b/>
      <w:bCs/>
      <w:sz w:val="16"/>
    </w:rPr>
  </w:style>
  <w:style w:type="character" w:customStyle="1" w:styleId="Heading4Char">
    <w:name w:val="Heading 4 Char"/>
    <w:aliases w:val="Article Char"/>
    <w:link w:val="Heading4"/>
    <w:uiPriority w:val="1"/>
    <w:rsid w:val="00686321"/>
    <w:rPr>
      <w:b/>
      <w:sz w:val="28"/>
      <w:szCs w:val="24"/>
    </w:rPr>
  </w:style>
  <w:style w:type="character" w:customStyle="1" w:styleId="Heading5Char">
    <w:name w:val="Heading 5 Char"/>
    <w:link w:val="Heading5"/>
    <w:uiPriority w:val="1"/>
    <w:rsid w:val="00686321"/>
    <w:rPr>
      <w:b/>
      <w:bCs/>
      <w:color w:val="000000"/>
      <w:sz w:val="24"/>
      <w:szCs w:val="24"/>
      <w:u w:val="single"/>
    </w:rPr>
  </w:style>
  <w:style w:type="character" w:customStyle="1" w:styleId="Heading6Char">
    <w:name w:val="Heading 6 Char"/>
    <w:link w:val="Heading6"/>
    <w:uiPriority w:val="1"/>
    <w:rsid w:val="00686321"/>
    <w:rPr>
      <w:color w:val="000000"/>
      <w:sz w:val="24"/>
      <w:szCs w:val="24"/>
    </w:rPr>
  </w:style>
  <w:style w:type="character" w:customStyle="1" w:styleId="Heading7Char">
    <w:name w:val="Heading 7 Char"/>
    <w:link w:val="Heading7"/>
    <w:uiPriority w:val="1"/>
    <w:rsid w:val="00686321"/>
    <w:rPr>
      <w:rFonts w:ascii="Helv" w:hAnsi="Helv" w:cs="Arial"/>
      <w:b/>
      <w:bCs/>
    </w:rPr>
  </w:style>
  <w:style w:type="character" w:customStyle="1" w:styleId="BalloonTextChar">
    <w:name w:val="Balloon Text Char"/>
    <w:link w:val="BalloonText"/>
    <w:uiPriority w:val="99"/>
    <w:semiHidden/>
    <w:rsid w:val="00686321"/>
    <w:rPr>
      <w:rFonts w:ascii="Tahoma" w:hAnsi="Tahoma" w:cs="Tahoma"/>
      <w:sz w:val="16"/>
      <w:szCs w:val="16"/>
    </w:rPr>
  </w:style>
  <w:style w:type="character" w:customStyle="1" w:styleId="HeaderChar">
    <w:name w:val="Header Char"/>
    <w:link w:val="Header"/>
    <w:uiPriority w:val="99"/>
    <w:rsid w:val="00686321"/>
    <w:rPr>
      <w:sz w:val="24"/>
      <w:szCs w:val="24"/>
    </w:rPr>
  </w:style>
  <w:style w:type="character" w:customStyle="1" w:styleId="FooterChar">
    <w:name w:val="Footer Char"/>
    <w:link w:val="Footer"/>
    <w:uiPriority w:val="99"/>
    <w:rsid w:val="00686321"/>
    <w:rPr>
      <w:sz w:val="24"/>
      <w:szCs w:val="24"/>
    </w:rPr>
  </w:style>
  <w:style w:type="table" w:styleId="TableGrid">
    <w:name w:val="Table Grid"/>
    <w:basedOn w:val="TableNormal"/>
    <w:uiPriority w:val="39"/>
    <w:rsid w:val="006863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1decimal21">
    <w:name w:val="Level 2 (1 decimal) (2.1)"/>
    <w:basedOn w:val="BodyText"/>
    <w:link w:val="Level21decimal2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21decimal21Char">
    <w:name w:val="Level 2 (1 decimal) (2.1) Char"/>
    <w:link w:val="Level21decimal21"/>
    <w:uiPriority w:val="1"/>
    <w:rsid w:val="00686321"/>
    <w:rPr>
      <w:rFonts w:ascii="Arial Narrow" w:eastAsia="Arial Narrow" w:hAnsi="Arial Narrow"/>
      <w:sz w:val="22"/>
      <w:szCs w:val="22"/>
    </w:rPr>
  </w:style>
  <w:style w:type="paragraph" w:customStyle="1" w:styleId="Level31decimal31">
    <w:name w:val="Level 3 (1 decimal) (3.1)"/>
    <w:basedOn w:val="BodyText"/>
    <w:link w:val="Level31decimal3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31decimal31Char">
    <w:name w:val="Level 3 (1 decimal) (3.1) Char"/>
    <w:link w:val="Level31decimal31"/>
    <w:uiPriority w:val="1"/>
    <w:rsid w:val="00686321"/>
    <w:rPr>
      <w:rFonts w:ascii="Arial Narrow" w:eastAsia="Arial Narrow" w:hAnsi="Arial Narrow"/>
      <w:sz w:val="22"/>
      <w:szCs w:val="22"/>
    </w:rPr>
  </w:style>
  <w:style w:type="paragraph" w:customStyle="1" w:styleId="Level41decimal41">
    <w:name w:val="Level 4 (1 decimal) (4.1)"/>
    <w:basedOn w:val="BodyText"/>
    <w:link w:val="Level41decimal4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41decimal41Char">
    <w:name w:val="Level 4 (1 decimal) (4.1) Char"/>
    <w:link w:val="Level41decimal41"/>
    <w:uiPriority w:val="1"/>
    <w:rsid w:val="00686321"/>
    <w:rPr>
      <w:rFonts w:ascii="Arial Narrow" w:eastAsia="Arial Narrow" w:hAnsi="Arial Narrow"/>
      <w:sz w:val="22"/>
      <w:szCs w:val="22"/>
    </w:rPr>
  </w:style>
  <w:style w:type="paragraph" w:customStyle="1" w:styleId="Level51Decimal51">
    <w:name w:val="Level 5 (1 Decimal) (5.1)"/>
    <w:basedOn w:val="Heading6"/>
    <w:link w:val="Level51Decimal51Char"/>
    <w:uiPriority w:val="1"/>
    <w:qFormat/>
    <w:rsid w:val="00686321"/>
    <w:pPr>
      <w:keepNext w:val="0"/>
      <w:widowControl w:val="0"/>
      <w:autoSpaceDE/>
      <w:autoSpaceDN/>
      <w:adjustRightInd/>
      <w:spacing w:before="120" w:after="120"/>
      <w:ind w:left="720" w:hanging="720"/>
      <w:jc w:val="left"/>
    </w:pPr>
    <w:rPr>
      <w:rFonts w:ascii="Arial Narrow" w:eastAsia="Arial Narrow" w:hAnsi="Arial Narrow"/>
      <w:b/>
      <w:bCs/>
      <w:sz w:val="22"/>
      <w:szCs w:val="22"/>
    </w:rPr>
  </w:style>
  <w:style w:type="paragraph" w:customStyle="1" w:styleId="Level61decimal61">
    <w:name w:val="Level 6 (1 decimal) (6.1)"/>
    <w:basedOn w:val="BodyText"/>
    <w:link w:val="Level61decimal61Char"/>
    <w:uiPriority w:val="1"/>
    <w:qFormat/>
    <w:rsid w:val="00686321"/>
    <w:pPr>
      <w:widowControl w:val="0"/>
      <w:spacing w:before="120" w:after="120"/>
      <w:ind w:left="720" w:hanging="720"/>
      <w:jc w:val="both"/>
    </w:pPr>
    <w:rPr>
      <w:rFonts w:ascii="Arial Narrow" w:eastAsia="Arial Narrow" w:hAnsi="Arial Narrow"/>
      <w:b w:val="0"/>
      <w:bCs w:val="0"/>
      <w:sz w:val="22"/>
      <w:szCs w:val="22"/>
    </w:rPr>
  </w:style>
  <w:style w:type="character" w:customStyle="1" w:styleId="Level61decimal61Char">
    <w:name w:val="Level 6 (1 decimal) (6.1) Char"/>
    <w:link w:val="Level61decimal61"/>
    <w:uiPriority w:val="1"/>
    <w:rsid w:val="00686321"/>
    <w:rPr>
      <w:rFonts w:ascii="Arial Narrow" w:eastAsia="Arial Narrow" w:hAnsi="Arial Narrow"/>
      <w:sz w:val="22"/>
      <w:szCs w:val="22"/>
    </w:rPr>
  </w:style>
  <w:style w:type="paragraph" w:customStyle="1" w:styleId="Level771">
    <w:name w:val="Level 7 (7.1)"/>
    <w:basedOn w:val="BodyText"/>
    <w:link w:val="Level771Char"/>
    <w:uiPriority w:val="1"/>
    <w:qFormat/>
    <w:rsid w:val="00686321"/>
    <w:pPr>
      <w:widowControl w:val="0"/>
      <w:ind w:left="720" w:hanging="720"/>
      <w:jc w:val="both"/>
    </w:pPr>
    <w:rPr>
      <w:rFonts w:ascii="Arial Narrow" w:eastAsia="Arial Narrow" w:hAnsi="Arial Narrow"/>
      <w:b w:val="0"/>
      <w:bCs w:val="0"/>
      <w:sz w:val="22"/>
      <w:szCs w:val="22"/>
    </w:rPr>
  </w:style>
  <w:style w:type="paragraph" w:customStyle="1" w:styleId="Level711">
    <w:name w:val="Level 7.1.1"/>
    <w:basedOn w:val="BodyText"/>
    <w:link w:val="Level711Char"/>
    <w:uiPriority w:val="1"/>
    <w:qFormat/>
    <w:rsid w:val="00686321"/>
    <w:pPr>
      <w:widowControl w:val="0"/>
      <w:spacing w:before="120" w:after="120"/>
      <w:ind w:left="1440" w:hanging="720"/>
      <w:jc w:val="both"/>
    </w:pPr>
    <w:rPr>
      <w:rFonts w:ascii="Arial Narrow" w:eastAsia="Arial Narrow" w:hAnsi="Arial Narrow"/>
      <w:b w:val="0"/>
      <w:bCs w:val="0"/>
      <w:sz w:val="22"/>
      <w:szCs w:val="22"/>
    </w:rPr>
  </w:style>
  <w:style w:type="character" w:customStyle="1" w:styleId="Level711Char">
    <w:name w:val="Level 7.1.1 Char"/>
    <w:link w:val="Level711"/>
    <w:uiPriority w:val="1"/>
    <w:rsid w:val="00686321"/>
    <w:rPr>
      <w:rFonts w:ascii="Arial Narrow" w:eastAsia="Arial Narrow" w:hAnsi="Arial Narrow"/>
      <w:sz w:val="22"/>
      <w:szCs w:val="22"/>
    </w:rPr>
  </w:style>
  <w:style w:type="paragraph" w:customStyle="1" w:styleId="Level81">
    <w:name w:val="Level 8.1"/>
    <w:basedOn w:val="BodyText"/>
    <w:link w:val="Level81Char"/>
    <w:uiPriority w:val="1"/>
    <w:qFormat/>
    <w:rsid w:val="00686321"/>
    <w:pPr>
      <w:tabs>
        <w:tab w:val="left" w:pos="840"/>
      </w:tabs>
      <w:spacing w:before="120" w:after="120"/>
      <w:ind w:left="720" w:hanging="720"/>
      <w:jc w:val="both"/>
    </w:pPr>
    <w:rPr>
      <w:rFonts w:ascii="Arial Narrow" w:eastAsia="Arial Narrow" w:hAnsi="Arial Narrow"/>
      <w:b w:val="0"/>
      <w:bCs w:val="0"/>
      <w:sz w:val="22"/>
      <w:szCs w:val="22"/>
    </w:rPr>
  </w:style>
  <w:style w:type="paragraph" w:customStyle="1" w:styleId="Level811">
    <w:name w:val="Level 8.1.1"/>
    <w:basedOn w:val="BodyText"/>
    <w:link w:val="Level811Char"/>
    <w:uiPriority w:val="1"/>
    <w:qFormat/>
    <w:rsid w:val="00686321"/>
    <w:pPr>
      <w:spacing w:before="120" w:after="120"/>
      <w:ind w:left="1440" w:hanging="720"/>
      <w:jc w:val="both"/>
    </w:pPr>
    <w:rPr>
      <w:rFonts w:ascii="Arial Narrow" w:eastAsia="Arial Narrow" w:hAnsi="Arial Narrow"/>
      <w:b w:val="0"/>
      <w:bCs w:val="0"/>
      <w:sz w:val="22"/>
      <w:szCs w:val="22"/>
    </w:rPr>
  </w:style>
  <w:style w:type="character" w:customStyle="1" w:styleId="Level811Char">
    <w:name w:val="Level 8.1.1 Char"/>
    <w:link w:val="Level811"/>
    <w:uiPriority w:val="1"/>
    <w:rsid w:val="00686321"/>
    <w:rPr>
      <w:rFonts w:ascii="Arial Narrow" w:eastAsia="Arial Narrow" w:hAnsi="Arial Narrow"/>
      <w:sz w:val="22"/>
      <w:szCs w:val="22"/>
    </w:rPr>
  </w:style>
  <w:style w:type="paragraph" w:customStyle="1" w:styleId="Level91">
    <w:name w:val="Level 9.1"/>
    <w:basedOn w:val="BodyText"/>
    <w:link w:val="Level91Char"/>
    <w:uiPriority w:val="1"/>
    <w:qFormat/>
    <w:rsid w:val="00686321"/>
    <w:pPr>
      <w:spacing w:before="120" w:after="120"/>
      <w:ind w:left="839" w:hanging="721"/>
      <w:jc w:val="left"/>
    </w:pPr>
    <w:rPr>
      <w:rFonts w:ascii="Arial Narrow" w:eastAsia="Arial Narrow" w:hAnsi="Arial Narrow"/>
      <w:b w:val="0"/>
      <w:bCs w:val="0"/>
      <w:sz w:val="22"/>
      <w:szCs w:val="22"/>
    </w:rPr>
  </w:style>
  <w:style w:type="character" w:customStyle="1" w:styleId="Level91Char">
    <w:name w:val="Level 9.1 Char"/>
    <w:link w:val="Level91"/>
    <w:uiPriority w:val="1"/>
    <w:rsid w:val="00686321"/>
    <w:rPr>
      <w:rFonts w:ascii="Arial Narrow" w:eastAsia="Arial Narrow" w:hAnsi="Arial Narrow"/>
      <w:sz w:val="22"/>
      <w:szCs w:val="22"/>
    </w:rPr>
  </w:style>
  <w:style w:type="paragraph" w:customStyle="1" w:styleId="Level911">
    <w:name w:val="Level 9.1.1"/>
    <w:basedOn w:val="Heading6"/>
    <w:link w:val="Level911Char"/>
    <w:uiPriority w:val="1"/>
    <w:qFormat/>
    <w:rsid w:val="00686321"/>
    <w:pPr>
      <w:keepNext w:val="0"/>
      <w:autoSpaceDE/>
      <w:autoSpaceDN/>
      <w:adjustRightInd/>
      <w:spacing w:before="120" w:after="120"/>
      <w:ind w:left="1292" w:hanging="454"/>
      <w:jc w:val="left"/>
    </w:pPr>
    <w:rPr>
      <w:rFonts w:ascii="Arial Narrow" w:eastAsia="Arial Narrow" w:hAnsi="Arial Narrow"/>
      <w:b/>
      <w:bCs/>
      <w:sz w:val="22"/>
      <w:szCs w:val="22"/>
    </w:rPr>
  </w:style>
  <w:style w:type="character" w:customStyle="1" w:styleId="Level911Char">
    <w:name w:val="Level 9.1.1 Char"/>
    <w:link w:val="Level911"/>
    <w:uiPriority w:val="1"/>
    <w:rsid w:val="00686321"/>
    <w:rPr>
      <w:rFonts w:ascii="Arial Narrow" w:eastAsia="Arial Narrow" w:hAnsi="Arial Narrow"/>
      <w:b/>
      <w:bCs/>
      <w:color w:val="000000"/>
      <w:sz w:val="22"/>
      <w:szCs w:val="22"/>
    </w:rPr>
  </w:style>
  <w:style w:type="paragraph" w:customStyle="1" w:styleId="Level9111">
    <w:name w:val="Level 9.1.1.1"/>
    <w:basedOn w:val="BodyText"/>
    <w:link w:val="Level9111Char"/>
    <w:uiPriority w:val="1"/>
    <w:qFormat/>
    <w:rsid w:val="00686321"/>
    <w:pPr>
      <w:spacing w:before="120" w:after="120"/>
      <w:ind w:left="2279" w:hanging="721"/>
      <w:jc w:val="both"/>
    </w:pPr>
    <w:rPr>
      <w:rFonts w:ascii="Arial Narrow" w:eastAsia="Arial Narrow" w:hAnsi="Arial Narrow"/>
      <w:b w:val="0"/>
      <w:bCs w:val="0"/>
      <w:sz w:val="22"/>
      <w:szCs w:val="22"/>
    </w:rPr>
  </w:style>
  <w:style w:type="character" w:customStyle="1" w:styleId="Level9111Char">
    <w:name w:val="Level 9.1.1.1 Char"/>
    <w:link w:val="Level9111"/>
    <w:uiPriority w:val="1"/>
    <w:rsid w:val="00686321"/>
    <w:rPr>
      <w:rFonts w:ascii="Arial Narrow" w:eastAsia="Arial Narrow" w:hAnsi="Arial Narrow"/>
      <w:sz w:val="22"/>
      <w:szCs w:val="22"/>
    </w:rPr>
  </w:style>
  <w:style w:type="paragraph" w:customStyle="1" w:styleId="Level101">
    <w:name w:val="Level 10.1"/>
    <w:basedOn w:val="BodyText"/>
    <w:link w:val="Level101Char"/>
    <w:uiPriority w:val="1"/>
    <w:qFormat/>
    <w:rsid w:val="00686321"/>
    <w:pPr>
      <w:spacing w:before="120" w:after="120"/>
      <w:ind w:left="720" w:hanging="720"/>
      <w:jc w:val="both"/>
    </w:pPr>
    <w:rPr>
      <w:rFonts w:ascii="Arial Narrow" w:eastAsia="Arial Narrow" w:hAnsi="Arial Narrow"/>
      <w:b w:val="0"/>
      <w:bCs w:val="0"/>
      <w:sz w:val="22"/>
      <w:szCs w:val="22"/>
    </w:rPr>
  </w:style>
  <w:style w:type="paragraph" w:customStyle="1" w:styleId="Level1011">
    <w:name w:val="Level 10.1.1"/>
    <w:basedOn w:val="Heading6"/>
    <w:link w:val="Level1011Char"/>
    <w:uiPriority w:val="1"/>
    <w:qFormat/>
    <w:rsid w:val="00686321"/>
    <w:pPr>
      <w:keepNext w:val="0"/>
      <w:autoSpaceDE/>
      <w:autoSpaceDN/>
      <w:adjustRightInd/>
      <w:spacing w:before="120" w:after="120"/>
      <w:ind w:left="1440" w:hanging="720"/>
      <w:jc w:val="right"/>
    </w:pPr>
    <w:rPr>
      <w:rFonts w:ascii="Arial Narrow" w:eastAsia="Arial Narrow" w:hAnsi="Arial Narrow"/>
      <w:b/>
      <w:bCs/>
      <w:sz w:val="22"/>
      <w:szCs w:val="22"/>
    </w:rPr>
  </w:style>
  <w:style w:type="character" w:customStyle="1" w:styleId="Level1011Char">
    <w:name w:val="Level 10.1.1 Char"/>
    <w:link w:val="Level1011"/>
    <w:uiPriority w:val="1"/>
    <w:rsid w:val="00686321"/>
    <w:rPr>
      <w:rFonts w:ascii="Arial Narrow" w:eastAsia="Arial Narrow" w:hAnsi="Arial Narrow"/>
      <w:b/>
      <w:bCs/>
      <w:color w:val="000000"/>
      <w:sz w:val="22"/>
      <w:szCs w:val="22"/>
    </w:rPr>
  </w:style>
  <w:style w:type="paragraph" w:customStyle="1" w:styleId="Level10111">
    <w:name w:val="Level 10.1.1.1"/>
    <w:basedOn w:val="BodyText"/>
    <w:link w:val="Level10111Char"/>
    <w:uiPriority w:val="1"/>
    <w:qFormat/>
    <w:rsid w:val="00686321"/>
    <w:pPr>
      <w:spacing w:before="120" w:after="120"/>
      <w:ind w:left="2279" w:hanging="721"/>
      <w:jc w:val="both"/>
    </w:pPr>
    <w:rPr>
      <w:rFonts w:ascii="Arial Narrow" w:eastAsia="Arial Narrow" w:hAnsi="Arial Narrow"/>
      <w:b w:val="0"/>
      <w:bCs w:val="0"/>
      <w:sz w:val="22"/>
      <w:szCs w:val="22"/>
    </w:rPr>
  </w:style>
  <w:style w:type="character" w:customStyle="1" w:styleId="Level10111Char">
    <w:name w:val="Level 10.1.1.1 Char"/>
    <w:link w:val="Level10111"/>
    <w:uiPriority w:val="1"/>
    <w:rsid w:val="00686321"/>
    <w:rPr>
      <w:rFonts w:ascii="Arial Narrow" w:eastAsia="Arial Narrow" w:hAnsi="Arial Narrow"/>
      <w:sz w:val="22"/>
      <w:szCs w:val="22"/>
    </w:rPr>
  </w:style>
  <w:style w:type="paragraph" w:customStyle="1" w:styleId="Level111">
    <w:name w:val="Level 11.1"/>
    <w:basedOn w:val="BodyText"/>
    <w:link w:val="Level11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11Char">
    <w:name w:val="Level 11.1 Char"/>
    <w:link w:val="Level111"/>
    <w:uiPriority w:val="1"/>
    <w:rsid w:val="00686321"/>
    <w:rPr>
      <w:rFonts w:ascii="Arial Narrow" w:eastAsia="Arial Narrow" w:hAnsi="Arial Narrow"/>
      <w:sz w:val="22"/>
      <w:szCs w:val="22"/>
    </w:rPr>
  </w:style>
  <w:style w:type="paragraph" w:customStyle="1" w:styleId="Level1111">
    <w:name w:val="Level 11.1.1"/>
    <w:basedOn w:val="BodyText"/>
    <w:link w:val="Level1111Char"/>
    <w:uiPriority w:val="1"/>
    <w:qFormat/>
    <w:rsid w:val="00686321"/>
    <w:pPr>
      <w:spacing w:before="120" w:after="120"/>
      <w:ind w:left="1440" w:hanging="720"/>
      <w:jc w:val="both"/>
    </w:pPr>
    <w:rPr>
      <w:rFonts w:ascii="Arial Narrow" w:eastAsia="Arial Narrow" w:hAnsi="Arial Narrow"/>
      <w:b w:val="0"/>
      <w:bCs w:val="0"/>
      <w:sz w:val="22"/>
      <w:szCs w:val="22"/>
    </w:rPr>
  </w:style>
  <w:style w:type="character" w:customStyle="1" w:styleId="Level1111Char">
    <w:name w:val="Level 11.1.1 Char"/>
    <w:link w:val="Level1111"/>
    <w:uiPriority w:val="1"/>
    <w:rsid w:val="00686321"/>
    <w:rPr>
      <w:rFonts w:ascii="Arial Narrow" w:eastAsia="Arial Narrow" w:hAnsi="Arial Narrow"/>
      <w:sz w:val="22"/>
      <w:szCs w:val="22"/>
    </w:rPr>
  </w:style>
  <w:style w:type="paragraph" w:customStyle="1" w:styleId="Level121">
    <w:name w:val="Level 12.1"/>
    <w:basedOn w:val="BodyText"/>
    <w:link w:val="Level12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21Char">
    <w:name w:val="Level 12.1 Char"/>
    <w:link w:val="Level121"/>
    <w:uiPriority w:val="1"/>
    <w:rsid w:val="00686321"/>
    <w:rPr>
      <w:rFonts w:ascii="Arial Narrow" w:eastAsia="Arial Narrow" w:hAnsi="Arial Narrow"/>
      <w:sz w:val="22"/>
      <w:szCs w:val="22"/>
    </w:rPr>
  </w:style>
  <w:style w:type="paragraph" w:customStyle="1" w:styleId="kevek131">
    <w:name w:val="kevek 13.1"/>
    <w:basedOn w:val="BodyText"/>
    <w:link w:val="kevek13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kevek131Char">
    <w:name w:val="kevek 13.1 Char"/>
    <w:link w:val="kevek131"/>
    <w:uiPriority w:val="1"/>
    <w:rsid w:val="00686321"/>
    <w:rPr>
      <w:rFonts w:ascii="Arial Narrow" w:eastAsia="Arial Narrow" w:hAnsi="Arial Narrow"/>
      <w:sz w:val="22"/>
      <w:szCs w:val="22"/>
    </w:rPr>
  </w:style>
  <w:style w:type="paragraph" w:customStyle="1" w:styleId="level141">
    <w:name w:val="level 14.1"/>
    <w:basedOn w:val="BodyText"/>
    <w:link w:val="level141Char"/>
    <w:uiPriority w:val="1"/>
    <w:qFormat/>
    <w:rsid w:val="00686321"/>
    <w:pPr>
      <w:spacing w:before="120" w:after="120"/>
      <w:ind w:left="720" w:hanging="720"/>
      <w:jc w:val="left"/>
    </w:pPr>
    <w:rPr>
      <w:rFonts w:ascii="Arial Narrow" w:eastAsia="Arial Narrow" w:hAnsi="Arial Narrow"/>
      <w:b w:val="0"/>
      <w:bCs w:val="0"/>
      <w:sz w:val="22"/>
      <w:szCs w:val="22"/>
    </w:rPr>
  </w:style>
  <w:style w:type="character" w:customStyle="1" w:styleId="level141Char">
    <w:name w:val="level 14.1 Char"/>
    <w:link w:val="level141"/>
    <w:uiPriority w:val="1"/>
    <w:rsid w:val="00686321"/>
    <w:rPr>
      <w:rFonts w:ascii="Arial Narrow" w:eastAsia="Arial Narrow" w:hAnsi="Arial Narrow"/>
      <w:sz w:val="22"/>
      <w:szCs w:val="22"/>
    </w:rPr>
  </w:style>
  <w:style w:type="paragraph" w:customStyle="1" w:styleId="Level1411">
    <w:name w:val="Level 14.1.1"/>
    <w:basedOn w:val="BodyText"/>
    <w:link w:val="Level1411Char"/>
    <w:uiPriority w:val="1"/>
    <w:qFormat/>
    <w:rsid w:val="00686321"/>
    <w:pPr>
      <w:spacing w:before="120" w:after="120"/>
      <w:ind w:left="1440" w:hanging="720"/>
      <w:jc w:val="both"/>
    </w:pPr>
    <w:rPr>
      <w:rFonts w:ascii="Arial Narrow" w:eastAsia="Arial Narrow" w:hAnsi="Arial Narrow"/>
      <w:b w:val="0"/>
      <w:bCs w:val="0"/>
      <w:sz w:val="22"/>
      <w:szCs w:val="22"/>
    </w:rPr>
  </w:style>
  <w:style w:type="character" w:customStyle="1" w:styleId="Level1411Char">
    <w:name w:val="Level 14.1.1 Char"/>
    <w:link w:val="Level1411"/>
    <w:uiPriority w:val="1"/>
    <w:rsid w:val="00686321"/>
    <w:rPr>
      <w:rFonts w:ascii="Arial Narrow" w:eastAsia="Arial Narrow" w:hAnsi="Arial Narrow"/>
      <w:sz w:val="22"/>
      <w:szCs w:val="22"/>
    </w:rPr>
  </w:style>
  <w:style w:type="paragraph" w:customStyle="1" w:styleId="Level151">
    <w:name w:val="Level 15.1"/>
    <w:basedOn w:val="BodyText"/>
    <w:link w:val="Level15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51Char">
    <w:name w:val="Level 15.1 Char"/>
    <w:link w:val="Level151"/>
    <w:uiPriority w:val="1"/>
    <w:rsid w:val="00686321"/>
    <w:rPr>
      <w:rFonts w:ascii="Arial Narrow" w:eastAsia="Arial Narrow" w:hAnsi="Arial Narrow"/>
      <w:sz w:val="22"/>
      <w:szCs w:val="22"/>
    </w:rPr>
  </w:style>
  <w:style w:type="paragraph" w:customStyle="1" w:styleId="Level161">
    <w:name w:val="Level 16.1"/>
    <w:basedOn w:val="BodyText"/>
    <w:link w:val="Level16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61Char">
    <w:name w:val="Level 16.1 Char"/>
    <w:link w:val="Level161"/>
    <w:uiPriority w:val="1"/>
    <w:rsid w:val="00686321"/>
    <w:rPr>
      <w:rFonts w:ascii="Arial Narrow" w:eastAsia="Arial Narrow" w:hAnsi="Arial Narrow"/>
      <w:sz w:val="22"/>
      <w:szCs w:val="22"/>
    </w:rPr>
  </w:style>
  <w:style w:type="paragraph" w:customStyle="1" w:styleId="Level171">
    <w:name w:val="Level 17.1"/>
    <w:basedOn w:val="BodyText"/>
    <w:link w:val="Level171Char"/>
    <w:uiPriority w:val="1"/>
    <w:qFormat/>
    <w:rsid w:val="00686321"/>
    <w:pPr>
      <w:spacing w:before="120" w:after="120"/>
      <w:jc w:val="both"/>
    </w:pPr>
    <w:rPr>
      <w:rFonts w:ascii="Arial Narrow" w:eastAsia="Arial Narrow" w:hAnsi="Arial Narrow"/>
      <w:b w:val="0"/>
      <w:bCs w:val="0"/>
      <w:sz w:val="22"/>
      <w:szCs w:val="22"/>
    </w:rPr>
  </w:style>
  <w:style w:type="character" w:customStyle="1" w:styleId="Level171Char">
    <w:name w:val="Level 17.1 Char"/>
    <w:link w:val="Level171"/>
    <w:uiPriority w:val="1"/>
    <w:rsid w:val="00686321"/>
    <w:rPr>
      <w:rFonts w:ascii="Arial Narrow" w:eastAsia="Arial Narrow" w:hAnsi="Arial Narrow"/>
      <w:sz w:val="22"/>
      <w:szCs w:val="22"/>
    </w:rPr>
  </w:style>
  <w:style w:type="paragraph" w:customStyle="1" w:styleId="Level181">
    <w:name w:val="Level 18.1"/>
    <w:basedOn w:val="BodyText"/>
    <w:link w:val="Level181Char"/>
    <w:uiPriority w:val="1"/>
    <w:qFormat/>
    <w:rsid w:val="00686321"/>
    <w:pPr>
      <w:widowControl w:val="0"/>
      <w:spacing w:before="120" w:after="120"/>
      <w:ind w:left="720" w:hanging="720"/>
      <w:jc w:val="both"/>
    </w:pPr>
    <w:rPr>
      <w:rFonts w:ascii="Arial Narrow" w:eastAsia="Arial Narrow" w:hAnsi="Arial Narrow"/>
      <w:b w:val="0"/>
      <w:bCs w:val="0"/>
      <w:sz w:val="22"/>
      <w:szCs w:val="22"/>
    </w:rPr>
  </w:style>
  <w:style w:type="character" w:customStyle="1" w:styleId="Level181Char">
    <w:name w:val="Level 18.1 Char"/>
    <w:link w:val="Level181"/>
    <w:uiPriority w:val="1"/>
    <w:rsid w:val="00686321"/>
    <w:rPr>
      <w:rFonts w:ascii="Arial Narrow" w:eastAsia="Arial Narrow" w:hAnsi="Arial Narrow"/>
      <w:sz w:val="22"/>
      <w:szCs w:val="22"/>
    </w:rPr>
  </w:style>
  <w:style w:type="paragraph" w:customStyle="1" w:styleId="Level191">
    <w:name w:val="Level 19.1"/>
    <w:basedOn w:val="BodyText"/>
    <w:link w:val="Level19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191Char">
    <w:name w:val="Level 19.1 Char"/>
    <w:link w:val="Level191"/>
    <w:uiPriority w:val="1"/>
    <w:rsid w:val="00686321"/>
    <w:rPr>
      <w:rFonts w:ascii="Arial Narrow" w:eastAsia="Arial Narrow" w:hAnsi="Arial Narrow"/>
      <w:sz w:val="22"/>
      <w:szCs w:val="22"/>
    </w:rPr>
  </w:style>
  <w:style w:type="paragraph" w:customStyle="1" w:styleId="Level201">
    <w:name w:val="Level 20.1"/>
    <w:basedOn w:val="BodyText"/>
    <w:link w:val="Level201Char"/>
    <w:uiPriority w:val="1"/>
    <w:qFormat/>
    <w:rsid w:val="00686321"/>
    <w:pPr>
      <w:spacing w:before="120" w:after="120"/>
      <w:ind w:left="720" w:hanging="720"/>
      <w:jc w:val="both"/>
    </w:pPr>
    <w:rPr>
      <w:rFonts w:ascii="Arial Narrow" w:eastAsia="Arial Narrow" w:hAnsi="Arial Narrow"/>
      <w:b w:val="0"/>
      <w:bCs w:val="0"/>
      <w:sz w:val="22"/>
      <w:szCs w:val="22"/>
    </w:rPr>
  </w:style>
  <w:style w:type="character" w:customStyle="1" w:styleId="Level201Char">
    <w:name w:val="Level 20.1 Char"/>
    <w:link w:val="Level201"/>
    <w:uiPriority w:val="1"/>
    <w:rsid w:val="00686321"/>
    <w:rPr>
      <w:rFonts w:ascii="Arial Narrow" w:eastAsia="Arial Narrow" w:hAnsi="Arial Narrow"/>
      <w:sz w:val="22"/>
      <w:szCs w:val="22"/>
    </w:rPr>
  </w:style>
  <w:style w:type="paragraph" w:customStyle="1" w:styleId="Level2011">
    <w:name w:val="Level 20.1.1"/>
    <w:basedOn w:val="BodyText"/>
    <w:link w:val="Level2011Char"/>
    <w:uiPriority w:val="1"/>
    <w:qFormat/>
    <w:rsid w:val="00686321"/>
    <w:pPr>
      <w:spacing w:before="120" w:after="120"/>
      <w:ind w:left="1440" w:hanging="720"/>
      <w:jc w:val="left"/>
    </w:pPr>
    <w:rPr>
      <w:rFonts w:ascii="Arial Narrow" w:eastAsia="Arial Narrow" w:hAnsi="Arial Narrow"/>
      <w:b w:val="0"/>
      <w:bCs w:val="0"/>
      <w:sz w:val="22"/>
      <w:szCs w:val="22"/>
    </w:rPr>
  </w:style>
  <w:style w:type="character" w:customStyle="1" w:styleId="Level2011Char">
    <w:name w:val="Level 20.1.1 Char"/>
    <w:link w:val="Level2011"/>
    <w:uiPriority w:val="1"/>
    <w:rsid w:val="00686321"/>
    <w:rPr>
      <w:rFonts w:ascii="Arial Narrow" w:eastAsia="Arial Narrow" w:hAnsi="Arial Narrow"/>
      <w:sz w:val="22"/>
      <w:szCs w:val="22"/>
    </w:rPr>
  </w:style>
  <w:style w:type="paragraph" w:customStyle="1" w:styleId="Level211">
    <w:name w:val="Level 21.1"/>
    <w:basedOn w:val="BodyText"/>
    <w:link w:val="Level211Char"/>
    <w:uiPriority w:val="1"/>
    <w:qFormat/>
    <w:rsid w:val="00686321"/>
    <w:pPr>
      <w:spacing w:before="120" w:after="120"/>
      <w:ind w:left="720" w:hanging="720"/>
      <w:jc w:val="both"/>
    </w:pPr>
    <w:rPr>
      <w:rFonts w:ascii="Arial Narrow" w:eastAsia="Arial Narrow" w:hAnsi="Arial Narrow"/>
      <w:b w:val="0"/>
      <w:bCs w:val="0"/>
      <w:sz w:val="22"/>
      <w:szCs w:val="22"/>
      <w:u w:color="000000"/>
    </w:rPr>
  </w:style>
  <w:style w:type="character" w:customStyle="1" w:styleId="Level211Char">
    <w:name w:val="Level 21.1 Char"/>
    <w:link w:val="Level211"/>
    <w:uiPriority w:val="1"/>
    <w:rsid w:val="00686321"/>
    <w:rPr>
      <w:rFonts w:ascii="Arial Narrow" w:eastAsia="Arial Narrow" w:hAnsi="Arial Narrow"/>
      <w:sz w:val="22"/>
      <w:szCs w:val="22"/>
      <w:u w:color="000000"/>
    </w:rPr>
  </w:style>
  <w:style w:type="paragraph" w:customStyle="1" w:styleId="511">
    <w:name w:val="5.1.1"/>
    <w:basedOn w:val="Heading6"/>
    <w:link w:val="511Char"/>
    <w:uiPriority w:val="1"/>
    <w:qFormat/>
    <w:rsid w:val="00686321"/>
    <w:pPr>
      <w:keepNext w:val="0"/>
      <w:autoSpaceDE/>
      <w:autoSpaceDN/>
      <w:adjustRightInd/>
      <w:spacing w:before="120" w:after="120"/>
      <w:ind w:left="1440" w:hanging="720"/>
      <w:jc w:val="left"/>
    </w:pPr>
    <w:rPr>
      <w:rFonts w:ascii="Arial Narrow" w:eastAsia="Arial Narrow" w:hAnsi="Arial Narrow"/>
      <w:b/>
      <w:bCs/>
      <w:sz w:val="22"/>
      <w:szCs w:val="22"/>
    </w:rPr>
  </w:style>
  <w:style w:type="character" w:customStyle="1" w:styleId="511Char">
    <w:name w:val="5.1.1 Char"/>
    <w:link w:val="511"/>
    <w:uiPriority w:val="1"/>
    <w:rsid w:val="00686321"/>
    <w:rPr>
      <w:rFonts w:ascii="Arial Narrow" w:eastAsia="Arial Narrow" w:hAnsi="Arial Narrow"/>
      <w:b/>
      <w:bCs/>
      <w:color w:val="000000"/>
      <w:sz w:val="22"/>
      <w:szCs w:val="22"/>
    </w:rPr>
  </w:style>
  <w:style w:type="character" w:customStyle="1" w:styleId="Level51Decimal51Char">
    <w:name w:val="Level 5 (1 Decimal) (5.1) Char"/>
    <w:link w:val="Level51Decimal51"/>
    <w:uiPriority w:val="1"/>
    <w:rsid w:val="00686321"/>
    <w:rPr>
      <w:rFonts w:ascii="Arial Narrow" w:eastAsia="Arial Narrow" w:hAnsi="Arial Narrow"/>
      <w:b/>
      <w:bCs/>
      <w:color w:val="000000"/>
      <w:sz w:val="22"/>
      <w:szCs w:val="22"/>
    </w:rPr>
  </w:style>
  <w:style w:type="character" w:customStyle="1" w:styleId="Level771Char">
    <w:name w:val="Level 7 (7.1) Char"/>
    <w:link w:val="Level771"/>
    <w:uiPriority w:val="1"/>
    <w:rsid w:val="00686321"/>
    <w:rPr>
      <w:rFonts w:ascii="Arial Narrow" w:eastAsia="Arial Narrow" w:hAnsi="Arial Narrow"/>
      <w:sz w:val="22"/>
      <w:szCs w:val="22"/>
    </w:rPr>
  </w:style>
  <w:style w:type="character" w:customStyle="1" w:styleId="Level81Char">
    <w:name w:val="Level 8.1 Char"/>
    <w:link w:val="Level81"/>
    <w:uiPriority w:val="1"/>
    <w:rsid w:val="00686321"/>
    <w:rPr>
      <w:rFonts w:ascii="Arial Narrow" w:eastAsia="Arial Narrow" w:hAnsi="Arial Narrow"/>
      <w:sz w:val="22"/>
      <w:szCs w:val="22"/>
    </w:rPr>
  </w:style>
  <w:style w:type="character" w:customStyle="1" w:styleId="Level101Char">
    <w:name w:val="Level 10.1 Char"/>
    <w:link w:val="Level101"/>
    <w:uiPriority w:val="1"/>
    <w:rsid w:val="00686321"/>
    <w:rPr>
      <w:rFonts w:ascii="Arial Narrow" w:eastAsia="Arial Narrow" w:hAnsi="Arial Narrow"/>
      <w:sz w:val="22"/>
      <w:szCs w:val="22"/>
    </w:rPr>
  </w:style>
  <w:style w:type="paragraph" w:styleId="BodyText3">
    <w:name w:val="Body Text 3"/>
    <w:basedOn w:val="Normal"/>
    <w:link w:val="BodyText3Char"/>
    <w:rsid w:val="006A6CD5"/>
    <w:pPr>
      <w:spacing w:after="120"/>
    </w:pPr>
    <w:rPr>
      <w:sz w:val="16"/>
      <w:szCs w:val="16"/>
    </w:rPr>
  </w:style>
  <w:style w:type="character" w:customStyle="1" w:styleId="BodyText3Char">
    <w:name w:val="Body Text 3 Char"/>
    <w:link w:val="BodyText3"/>
    <w:rsid w:val="006A6CD5"/>
    <w:rPr>
      <w:sz w:val="16"/>
      <w:szCs w:val="16"/>
    </w:rPr>
  </w:style>
  <w:style w:type="character" w:styleId="Emphasis">
    <w:name w:val="Emphasis"/>
    <w:uiPriority w:val="20"/>
    <w:qFormat/>
    <w:rsid w:val="006F2E63"/>
    <w:rPr>
      <w:i/>
      <w:iCs/>
    </w:rPr>
  </w:style>
  <w:style w:type="paragraph" w:styleId="PlainText">
    <w:name w:val="Plain Text"/>
    <w:basedOn w:val="Normal"/>
    <w:link w:val="PlainTextChar"/>
    <w:uiPriority w:val="99"/>
    <w:unhideWhenUsed/>
    <w:rsid w:val="001F468C"/>
    <w:rPr>
      <w:rFonts w:ascii="Calibri" w:eastAsia="Calibri" w:hAnsi="Calibri" w:cs="Consolas"/>
      <w:sz w:val="22"/>
      <w:szCs w:val="21"/>
    </w:rPr>
  </w:style>
  <w:style w:type="character" w:customStyle="1" w:styleId="PlainTextChar">
    <w:name w:val="Plain Text Char"/>
    <w:link w:val="PlainText"/>
    <w:uiPriority w:val="99"/>
    <w:rsid w:val="001F468C"/>
    <w:rPr>
      <w:rFonts w:ascii="Calibri" w:eastAsia="Calibri" w:hAnsi="Calibri" w:cs="Consolas"/>
      <w:sz w:val="22"/>
      <w:szCs w:val="21"/>
    </w:rPr>
  </w:style>
  <w:style w:type="paragraph" w:customStyle="1" w:styleId="msonormal28">
    <w:name w:val="msonormal28"/>
    <w:rsid w:val="002B7DBE"/>
    <w:rPr>
      <w:color w:val="000000"/>
      <w:sz w:val="24"/>
      <w:szCs w:val="24"/>
    </w:rPr>
  </w:style>
  <w:style w:type="character" w:customStyle="1" w:styleId="normal--char">
    <w:name w:val="normal--char"/>
    <w:rsid w:val="007C01AB"/>
  </w:style>
  <w:style w:type="paragraph" w:customStyle="1" w:styleId="Normal1">
    <w:name w:val="Normal1"/>
    <w:basedOn w:val="Normal"/>
    <w:rsid w:val="007C01AB"/>
    <w:pPr>
      <w:spacing w:before="100" w:beforeAutospacing="1" w:after="100" w:afterAutospacing="1"/>
    </w:pPr>
  </w:style>
  <w:style w:type="paragraph" w:customStyle="1" w:styleId="paragraph">
    <w:name w:val="paragraph"/>
    <w:basedOn w:val="Normal"/>
    <w:rsid w:val="00152045"/>
    <w:pPr>
      <w:spacing w:before="100" w:beforeAutospacing="1" w:after="100" w:afterAutospacing="1"/>
    </w:pPr>
  </w:style>
  <w:style w:type="character" w:customStyle="1" w:styleId="normaltextrun">
    <w:name w:val="normaltextrun"/>
    <w:rsid w:val="00152045"/>
  </w:style>
  <w:style w:type="character" w:customStyle="1" w:styleId="eop">
    <w:name w:val="eop"/>
    <w:rsid w:val="00152045"/>
  </w:style>
  <w:style w:type="character" w:customStyle="1" w:styleId="contextualspellingandgrammarerror">
    <w:name w:val="contextualspellingandgrammarerror"/>
    <w:rsid w:val="00152045"/>
  </w:style>
  <w:style w:type="character" w:customStyle="1" w:styleId="advancedproofingissue">
    <w:name w:val="advancedproofingissue"/>
    <w:rsid w:val="00152045"/>
  </w:style>
  <w:style w:type="character" w:customStyle="1" w:styleId="scxw229679892">
    <w:name w:val="scxw229679892"/>
    <w:rsid w:val="00152045"/>
  </w:style>
  <w:style w:type="paragraph" w:styleId="Revision">
    <w:name w:val="Revision"/>
    <w:hidden/>
    <w:uiPriority w:val="71"/>
    <w:unhideWhenUsed/>
    <w:rsid w:val="005E5C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379">
      <w:bodyDiv w:val="1"/>
      <w:marLeft w:val="0"/>
      <w:marRight w:val="0"/>
      <w:marTop w:val="0"/>
      <w:marBottom w:val="0"/>
      <w:divBdr>
        <w:top w:val="none" w:sz="0" w:space="0" w:color="auto"/>
        <w:left w:val="none" w:sz="0" w:space="0" w:color="auto"/>
        <w:bottom w:val="none" w:sz="0" w:space="0" w:color="auto"/>
        <w:right w:val="none" w:sz="0" w:space="0" w:color="auto"/>
      </w:divBdr>
    </w:div>
    <w:div w:id="141585884">
      <w:bodyDiv w:val="1"/>
      <w:marLeft w:val="0"/>
      <w:marRight w:val="0"/>
      <w:marTop w:val="0"/>
      <w:marBottom w:val="0"/>
      <w:divBdr>
        <w:top w:val="none" w:sz="0" w:space="0" w:color="auto"/>
        <w:left w:val="none" w:sz="0" w:space="0" w:color="auto"/>
        <w:bottom w:val="none" w:sz="0" w:space="0" w:color="auto"/>
        <w:right w:val="none" w:sz="0" w:space="0" w:color="auto"/>
      </w:divBdr>
    </w:div>
    <w:div w:id="238684388">
      <w:bodyDiv w:val="1"/>
      <w:marLeft w:val="0"/>
      <w:marRight w:val="0"/>
      <w:marTop w:val="0"/>
      <w:marBottom w:val="0"/>
      <w:divBdr>
        <w:top w:val="none" w:sz="0" w:space="0" w:color="auto"/>
        <w:left w:val="none" w:sz="0" w:space="0" w:color="auto"/>
        <w:bottom w:val="none" w:sz="0" w:space="0" w:color="auto"/>
        <w:right w:val="none" w:sz="0" w:space="0" w:color="auto"/>
      </w:divBdr>
    </w:div>
    <w:div w:id="492962404">
      <w:bodyDiv w:val="1"/>
      <w:marLeft w:val="0"/>
      <w:marRight w:val="0"/>
      <w:marTop w:val="0"/>
      <w:marBottom w:val="0"/>
      <w:divBdr>
        <w:top w:val="none" w:sz="0" w:space="0" w:color="auto"/>
        <w:left w:val="none" w:sz="0" w:space="0" w:color="auto"/>
        <w:bottom w:val="none" w:sz="0" w:space="0" w:color="auto"/>
        <w:right w:val="none" w:sz="0" w:space="0" w:color="auto"/>
      </w:divBdr>
    </w:div>
    <w:div w:id="628705956">
      <w:bodyDiv w:val="1"/>
      <w:marLeft w:val="0"/>
      <w:marRight w:val="0"/>
      <w:marTop w:val="0"/>
      <w:marBottom w:val="0"/>
      <w:divBdr>
        <w:top w:val="none" w:sz="0" w:space="0" w:color="auto"/>
        <w:left w:val="none" w:sz="0" w:space="0" w:color="auto"/>
        <w:bottom w:val="none" w:sz="0" w:space="0" w:color="auto"/>
        <w:right w:val="none" w:sz="0" w:space="0" w:color="auto"/>
      </w:divBdr>
    </w:div>
    <w:div w:id="659042755">
      <w:bodyDiv w:val="1"/>
      <w:marLeft w:val="0"/>
      <w:marRight w:val="0"/>
      <w:marTop w:val="0"/>
      <w:marBottom w:val="0"/>
      <w:divBdr>
        <w:top w:val="none" w:sz="0" w:space="0" w:color="auto"/>
        <w:left w:val="none" w:sz="0" w:space="0" w:color="auto"/>
        <w:bottom w:val="none" w:sz="0" w:space="0" w:color="auto"/>
        <w:right w:val="none" w:sz="0" w:space="0" w:color="auto"/>
      </w:divBdr>
    </w:div>
    <w:div w:id="684793363">
      <w:bodyDiv w:val="1"/>
      <w:marLeft w:val="0"/>
      <w:marRight w:val="0"/>
      <w:marTop w:val="0"/>
      <w:marBottom w:val="0"/>
      <w:divBdr>
        <w:top w:val="none" w:sz="0" w:space="0" w:color="auto"/>
        <w:left w:val="none" w:sz="0" w:space="0" w:color="auto"/>
        <w:bottom w:val="none" w:sz="0" w:space="0" w:color="auto"/>
        <w:right w:val="none" w:sz="0" w:space="0" w:color="auto"/>
      </w:divBdr>
    </w:div>
    <w:div w:id="822165528">
      <w:bodyDiv w:val="1"/>
      <w:marLeft w:val="0"/>
      <w:marRight w:val="0"/>
      <w:marTop w:val="0"/>
      <w:marBottom w:val="0"/>
      <w:divBdr>
        <w:top w:val="none" w:sz="0" w:space="0" w:color="auto"/>
        <w:left w:val="none" w:sz="0" w:space="0" w:color="auto"/>
        <w:bottom w:val="none" w:sz="0" w:space="0" w:color="auto"/>
        <w:right w:val="none" w:sz="0" w:space="0" w:color="auto"/>
      </w:divBdr>
    </w:div>
    <w:div w:id="846558779">
      <w:bodyDiv w:val="1"/>
      <w:marLeft w:val="0"/>
      <w:marRight w:val="0"/>
      <w:marTop w:val="0"/>
      <w:marBottom w:val="0"/>
      <w:divBdr>
        <w:top w:val="none" w:sz="0" w:space="0" w:color="auto"/>
        <w:left w:val="none" w:sz="0" w:space="0" w:color="auto"/>
        <w:bottom w:val="none" w:sz="0" w:space="0" w:color="auto"/>
        <w:right w:val="none" w:sz="0" w:space="0" w:color="auto"/>
      </w:divBdr>
    </w:div>
    <w:div w:id="890925975">
      <w:bodyDiv w:val="1"/>
      <w:marLeft w:val="0"/>
      <w:marRight w:val="0"/>
      <w:marTop w:val="0"/>
      <w:marBottom w:val="0"/>
      <w:divBdr>
        <w:top w:val="none" w:sz="0" w:space="0" w:color="auto"/>
        <w:left w:val="none" w:sz="0" w:space="0" w:color="auto"/>
        <w:bottom w:val="none" w:sz="0" w:space="0" w:color="auto"/>
        <w:right w:val="none" w:sz="0" w:space="0" w:color="auto"/>
      </w:divBdr>
    </w:div>
    <w:div w:id="1287467033">
      <w:bodyDiv w:val="1"/>
      <w:marLeft w:val="0"/>
      <w:marRight w:val="0"/>
      <w:marTop w:val="0"/>
      <w:marBottom w:val="0"/>
      <w:divBdr>
        <w:top w:val="none" w:sz="0" w:space="0" w:color="auto"/>
        <w:left w:val="none" w:sz="0" w:space="0" w:color="auto"/>
        <w:bottom w:val="none" w:sz="0" w:space="0" w:color="auto"/>
        <w:right w:val="none" w:sz="0" w:space="0" w:color="auto"/>
      </w:divBdr>
    </w:div>
    <w:div w:id="1328556918">
      <w:bodyDiv w:val="1"/>
      <w:marLeft w:val="0"/>
      <w:marRight w:val="0"/>
      <w:marTop w:val="0"/>
      <w:marBottom w:val="0"/>
      <w:divBdr>
        <w:top w:val="none" w:sz="0" w:space="0" w:color="auto"/>
        <w:left w:val="none" w:sz="0" w:space="0" w:color="auto"/>
        <w:bottom w:val="none" w:sz="0" w:space="0" w:color="auto"/>
        <w:right w:val="none" w:sz="0" w:space="0" w:color="auto"/>
      </w:divBdr>
    </w:div>
    <w:div w:id="1354456380">
      <w:bodyDiv w:val="1"/>
      <w:marLeft w:val="0"/>
      <w:marRight w:val="0"/>
      <w:marTop w:val="0"/>
      <w:marBottom w:val="0"/>
      <w:divBdr>
        <w:top w:val="none" w:sz="0" w:space="0" w:color="auto"/>
        <w:left w:val="none" w:sz="0" w:space="0" w:color="auto"/>
        <w:bottom w:val="none" w:sz="0" w:space="0" w:color="auto"/>
        <w:right w:val="none" w:sz="0" w:space="0" w:color="auto"/>
      </w:divBdr>
    </w:div>
    <w:div w:id="1545750819">
      <w:bodyDiv w:val="1"/>
      <w:marLeft w:val="0"/>
      <w:marRight w:val="0"/>
      <w:marTop w:val="0"/>
      <w:marBottom w:val="0"/>
      <w:divBdr>
        <w:top w:val="none" w:sz="0" w:space="0" w:color="auto"/>
        <w:left w:val="none" w:sz="0" w:space="0" w:color="auto"/>
        <w:bottom w:val="none" w:sz="0" w:space="0" w:color="auto"/>
        <w:right w:val="none" w:sz="0" w:space="0" w:color="auto"/>
      </w:divBdr>
    </w:div>
    <w:div w:id="1762946176">
      <w:bodyDiv w:val="1"/>
      <w:marLeft w:val="0"/>
      <w:marRight w:val="0"/>
      <w:marTop w:val="0"/>
      <w:marBottom w:val="0"/>
      <w:divBdr>
        <w:top w:val="none" w:sz="0" w:space="0" w:color="auto"/>
        <w:left w:val="none" w:sz="0" w:space="0" w:color="auto"/>
        <w:bottom w:val="none" w:sz="0" w:space="0" w:color="auto"/>
        <w:right w:val="none" w:sz="0" w:space="0" w:color="auto"/>
      </w:divBdr>
    </w:div>
    <w:div w:id="1800950277">
      <w:bodyDiv w:val="1"/>
      <w:marLeft w:val="0"/>
      <w:marRight w:val="0"/>
      <w:marTop w:val="0"/>
      <w:marBottom w:val="0"/>
      <w:divBdr>
        <w:top w:val="none" w:sz="0" w:space="0" w:color="auto"/>
        <w:left w:val="none" w:sz="0" w:space="0" w:color="auto"/>
        <w:bottom w:val="none" w:sz="0" w:space="0" w:color="auto"/>
        <w:right w:val="none" w:sz="0" w:space="0" w:color="auto"/>
      </w:divBdr>
    </w:div>
    <w:div w:id="2004890404">
      <w:bodyDiv w:val="1"/>
      <w:marLeft w:val="0"/>
      <w:marRight w:val="0"/>
      <w:marTop w:val="0"/>
      <w:marBottom w:val="0"/>
      <w:divBdr>
        <w:top w:val="none" w:sz="0" w:space="0" w:color="auto"/>
        <w:left w:val="none" w:sz="0" w:space="0" w:color="auto"/>
        <w:bottom w:val="none" w:sz="0" w:space="0" w:color="auto"/>
        <w:right w:val="none" w:sz="0" w:space="0" w:color="auto"/>
      </w:divBdr>
    </w:div>
    <w:div w:id="2015330109">
      <w:bodyDiv w:val="1"/>
      <w:marLeft w:val="0"/>
      <w:marRight w:val="0"/>
      <w:marTop w:val="0"/>
      <w:marBottom w:val="0"/>
      <w:divBdr>
        <w:top w:val="none" w:sz="0" w:space="0" w:color="auto"/>
        <w:left w:val="none" w:sz="0" w:space="0" w:color="auto"/>
        <w:bottom w:val="none" w:sz="0" w:space="0" w:color="auto"/>
        <w:right w:val="none" w:sz="0" w:space="0" w:color="auto"/>
      </w:divBdr>
    </w:div>
    <w:div w:id="2114354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dsubmission@gulfcoastcenter.org" TargetMode="Externa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rainc.com/sim/"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dsubmission@gulfcoast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F5EC63CE10E4A80542AD4E26CB5CA" ma:contentTypeVersion="12" ma:contentTypeDescription="Create a new document." ma:contentTypeScope="" ma:versionID="97ee336ecc71ca6f5e3842b52717ca7c">
  <xsd:schema xmlns:xsd="http://www.w3.org/2001/XMLSchema" xmlns:xs="http://www.w3.org/2001/XMLSchema" xmlns:p="http://schemas.microsoft.com/office/2006/metadata/properties" xmlns:ns2="9b91d142-260a-4e8b-836f-573d3e862f95" xmlns:ns3="3c561658-1ae1-42b2-93c5-393e903d47e7" targetNamespace="http://schemas.microsoft.com/office/2006/metadata/properties" ma:root="true" ma:fieldsID="43053611581d710d6357d8d6874391dd" ns2:_="" ns3:_="">
    <xsd:import namespace="9b91d142-260a-4e8b-836f-573d3e862f95"/>
    <xsd:import namespace="3c561658-1ae1-42b2-93c5-393e903d47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1d142-260a-4e8b-836f-573d3e862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61658-1ae1-42b2-93c5-393e903d47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206FD-E55C-4DFB-85BB-E2014B40A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1d142-260a-4e8b-836f-573d3e862f95"/>
    <ds:schemaRef ds:uri="3c561658-1ae1-42b2-93c5-393e903d4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C1389-BC69-4A83-8372-6FC527D7C8E1}">
  <ds:schemaRefs>
    <ds:schemaRef ds:uri="http://schemas.openxmlformats.org/officeDocument/2006/bibliography"/>
  </ds:schemaRefs>
</ds:datastoreItem>
</file>

<file path=customXml/itemProps3.xml><?xml version="1.0" encoding="utf-8"?>
<ds:datastoreItem xmlns:ds="http://schemas.openxmlformats.org/officeDocument/2006/customXml" ds:itemID="{7CB4AB95-EACA-40B6-9F26-42337B37A445}">
  <ds:schemaRefs>
    <ds:schemaRef ds:uri="http://schemas.microsoft.com/sharepoint/v3/contenttype/forms"/>
  </ds:schemaRefs>
</ds:datastoreItem>
</file>

<file path=customXml/itemProps4.xml><?xml version="1.0" encoding="utf-8"?>
<ds:datastoreItem xmlns:ds="http://schemas.openxmlformats.org/officeDocument/2006/customXml" ds:itemID="{E64E60D2-D872-4C67-B5EC-86B376F886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6623</Words>
  <Characters>37757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AUSTIN TRAVIS COUNTY MENTAL HEALTH MENTAL RETARDATION CENTER</vt:lpstr>
    </vt:vector>
  </TitlesOfParts>
  <Company>Austin Travis County MHMR</Company>
  <LinksUpToDate>false</LinksUpToDate>
  <CharactersWithSpaces>44292</CharactersWithSpaces>
  <SharedDoc>false</SharedDoc>
  <HLinks>
    <vt:vector size="78" baseType="variant">
      <vt:variant>
        <vt:i4>393243</vt:i4>
      </vt:variant>
      <vt:variant>
        <vt:i4>36</vt:i4>
      </vt:variant>
      <vt:variant>
        <vt:i4>0</vt:i4>
      </vt:variant>
      <vt:variant>
        <vt:i4>5</vt:i4>
      </vt:variant>
      <vt:variant>
        <vt:lpwstr>https://integralcare.org/en/fy2020-annual-report/</vt:lpwstr>
      </vt:variant>
      <vt:variant>
        <vt:lpwstr/>
      </vt:variant>
      <vt:variant>
        <vt:i4>7995455</vt:i4>
      </vt:variant>
      <vt:variant>
        <vt:i4>33</vt:i4>
      </vt:variant>
      <vt:variant>
        <vt:i4>0</vt:i4>
      </vt:variant>
      <vt:variant>
        <vt:i4>5</vt:i4>
      </vt:variant>
      <vt:variant>
        <vt:lpwstr>https://integralcare.org/wp-content/uploads/2020/09/200916-strategic-plan-2021-2022.pdf</vt:lpwstr>
      </vt:variant>
      <vt:variant>
        <vt:lpwstr/>
      </vt:variant>
      <vt:variant>
        <vt:i4>2949238</vt:i4>
      </vt:variant>
      <vt:variant>
        <vt:i4>30</vt:i4>
      </vt:variant>
      <vt:variant>
        <vt:i4>0</vt:i4>
      </vt:variant>
      <vt:variant>
        <vt:i4>5</vt:i4>
      </vt:variant>
      <vt:variant>
        <vt:lpwstr>https://www.hhs.texas.gov/doing-business-hhs/provider-portals/behavioral-health-services-providers/certified-community-behavioral-health-clinics-ccbhcs</vt:lpwstr>
      </vt:variant>
      <vt:variant>
        <vt:lpwstr/>
      </vt:variant>
      <vt:variant>
        <vt:i4>7274538</vt:i4>
      </vt:variant>
      <vt:variant>
        <vt:i4>27</vt:i4>
      </vt:variant>
      <vt:variant>
        <vt:i4>0</vt:i4>
      </vt:variant>
      <vt:variant>
        <vt:i4>5</vt:i4>
      </vt:variant>
      <vt:variant>
        <vt:lpwstr>https://suicidology.org/about-aas/</vt:lpwstr>
      </vt:variant>
      <vt:variant>
        <vt:lpwstr/>
      </vt:variant>
      <vt:variant>
        <vt:i4>4259913</vt:i4>
      </vt:variant>
      <vt:variant>
        <vt:i4>24</vt:i4>
      </vt:variant>
      <vt:variant>
        <vt:i4>0</vt:i4>
      </vt:variant>
      <vt:variant>
        <vt:i4>5</vt:i4>
      </vt:variant>
      <vt:variant>
        <vt:lpwstr>https://www.jointcommission.org/</vt:lpwstr>
      </vt:variant>
      <vt:variant>
        <vt:lpwstr/>
      </vt:variant>
      <vt:variant>
        <vt:i4>3276836</vt:i4>
      </vt:variant>
      <vt:variant>
        <vt:i4>21</vt:i4>
      </vt:variant>
      <vt:variant>
        <vt:i4>0</vt:i4>
      </vt:variant>
      <vt:variant>
        <vt:i4>5</vt:i4>
      </vt:variant>
      <vt:variant>
        <vt:lpwstr>https://integralcare.org/en/people/</vt:lpwstr>
      </vt:variant>
      <vt:variant>
        <vt:lpwstr/>
      </vt:variant>
      <vt:variant>
        <vt:i4>3866676</vt:i4>
      </vt:variant>
      <vt:variant>
        <vt:i4>18</vt:i4>
      </vt:variant>
      <vt:variant>
        <vt:i4>0</vt:i4>
      </vt:variant>
      <vt:variant>
        <vt:i4>5</vt:i4>
      </vt:variant>
      <vt:variant>
        <vt:lpwstr>https://integralcare.org/en/financials/</vt:lpwstr>
      </vt:variant>
      <vt:variant>
        <vt:lpwstr/>
      </vt:variant>
      <vt:variant>
        <vt:i4>4915251</vt:i4>
      </vt:variant>
      <vt:variant>
        <vt:i4>15</vt:i4>
      </vt:variant>
      <vt:variant>
        <vt:i4>0</vt:i4>
      </vt:variant>
      <vt:variant>
        <vt:i4>5</vt:i4>
      </vt:variant>
      <vt:variant>
        <vt:lpwstr>mailto:brody.ballard@integralcare.org</vt:lpwstr>
      </vt:variant>
      <vt:variant>
        <vt:lpwstr/>
      </vt:variant>
      <vt:variant>
        <vt:i4>4915251</vt:i4>
      </vt:variant>
      <vt:variant>
        <vt:i4>12</vt:i4>
      </vt:variant>
      <vt:variant>
        <vt:i4>0</vt:i4>
      </vt:variant>
      <vt:variant>
        <vt:i4>5</vt:i4>
      </vt:variant>
      <vt:variant>
        <vt:lpwstr>mailto:Brody.ballard@integralcare.org</vt:lpwstr>
      </vt:variant>
      <vt:variant>
        <vt:lpwstr/>
      </vt:variant>
      <vt:variant>
        <vt:i4>3211376</vt:i4>
      </vt:variant>
      <vt:variant>
        <vt:i4>9</vt:i4>
      </vt:variant>
      <vt:variant>
        <vt:i4>0</vt:i4>
      </vt:variant>
      <vt:variant>
        <vt:i4>5</vt:i4>
      </vt:variant>
      <vt:variant>
        <vt:lpwstr>https://thinkculturalhealth.hhs.gov/clas/standards</vt:lpwstr>
      </vt:variant>
      <vt:variant>
        <vt:lpwstr/>
      </vt:variant>
      <vt:variant>
        <vt:i4>3997794</vt:i4>
      </vt:variant>
      <vt:variant>
        <vt:i4>6</vt:i4>
      </vt:variant>
      <vt:variant>
        <vt:i4>0</vt:i4>
      </vt:variant>
      <vt:variant>
        <vt:i4>5</vt:i4>
      </vt:variant>
      <vt:variant>
        <vt:lpwstr>https://integralcare.org/wp-content/uploads/2022/09/FINAL-REPORT-Integral-Care-Racial-Equity-Assessment-Final-Report-June-2022.pdf</vt:lpwstr>
      </vt:variant>
      <vt:variant>
        <vt:lpwstr/>
      </vt:variant>
      <vt:variant>
        <vt:i4>1769478</vt:i4>
      </vt:variant>
      <vt:variant>
        <vt:i4>3</vt:i4>
      </vt:variant>
      <vt:variant>
        <vt:i4>0</vt:i4>
      </vt:variant>
      <vt:variant>
        <vt:i4>5</vt:i4>
      </vt:variant>
      <vt:variant>
        <vt:lpwstr>https://integralcare.org/wp-content/uploads/2021/07/210708-racial-equity-plan.pdf</vt:lpwstr>
      </vt:variant>
      <vt:variant>
        <vt:lpwstr/>
      </vt:variant>
      <vt:variant>
        <vt:i4>1441801</vt:i4>
      </vt:variant>
      <vt:variant>
        <vt:i4>0</vt:i4>
      </vt:variant>
      <vt:variant>
        <vt:i4>0</vt:i4>
      </vt:variant>
      <vt:variant>
        <vt:i4>5</vt:i4>
      </vt:variant>
      <vt:variant>
        <vt:lpwstr>https://integralcare.org/wp-content/uploads/2022/08/integral_care_23-25_strategic_plan.pdf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AUSTIN TRAVIS COUNTY MENTAL HEALTH MENTAL RETARDATION CENTER</dc:title>
  <dc:subject/>
  <dc:creator>ATCMHMR</dc:creator>
  <cp:keywords/>
  <dc:description/>
  <cp:lastModifiedBy>Devon Stanley</cp:lastModifiedBy>
  <cp:revision>2</cp:revision>
  <cp:lastPrinted>2022-05-18T18:28:00Z</cp:lastPrinted>
  <dcterms:created xsi:type="dcterms:W3CDTF">2025-03-20T14:37:00Z</dcterms:created>
  <dcterms:modified xsi:type="dcterms:W3CDTF">2025-03-20T14:37:00Z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0x01010026FF5EC63CE10E4A80542AD4E26CB5CA</vt:lpwstr>
  </property>
</Properties>
</file>